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D8E5" w14:textId="5878C171" w:rsidR="00847F83" w:rsidRDefault="005D6E1B" w:rsidP="007F0CB9">
      <w:pPr>
        <w:jc w:val="center"/>
        <w:rPr>
          <w:b/>
          <w:bCs/>
          <w:sz w:val="20"/>
          <w:szCs w:val="20"/>
        </w:rPr>
      </w:pPr>
      <w:r w:rsidRPr="00D1619D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BA1F6AD" wp14:editId="719DD72E">
            <wp:simplePos x="0" y="0"/>
            <wp:positionH relativeFrom="margin">
              <wp:posOffset>1951355</wp:posOffset>
            </wp:positionH>
            <wp:positionV relativeFrom="margin">
              <wp:posOffset>-338203</wp:posOffset>
            </wp:positionV>
            <wp:extent cx="2743835" cy="1430655"/>
            <wp:effectExtent l="0" t="0" r="0" b="0"/>
            <wp:wrapSquare wrapText="bothSides"/>
            <wp:docPr id="1734265201" name="Picture 1" descr="A logo for a student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65201" name="Picture 1" descr="A logo for a student associ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9" r="8771" b="9832"/>
                    <a:stretch/>
                  </pic:blipFill>
                  <pic:spPr bwMode="auto">
                    <a:xfrm>
                      <a:off x="0" y="0"/>
                      <a:ext cx="274383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AECAA" w14:textId="77777777" w:rsidR="00847F83" w:rsidRDefault="00847F83" w:rsidP="007F0CB9">
      <w:pPr>
        <w:jc w:val="center"/>
        <w:rPr>
          <w:b/>
          <w:bCs/>
          <w:sz w:val="20"/>
          <w:szCs w:val="20"/>
        </w:rPr>
      </w:pPr>
    </w:p>
    <w:p w14:paraId="7D283B9E" w14:textId="77777777" w:rsidR="00847F83" w:rsidRDefault="00847F83" w:rsidP="007F0CB9">
      <w:pPr>
        <w:jc w:val="center"/>
        <w:rPr>
          <w:b/>
          <w:bCs/>
          <w:sz w:val="20"/>
          <w:szCs w:val="20"/>
        </w:rPr>
      </w:pPr>
    </w:p>
    <w:p w14:paraId="12FBAB8E" w14:textId="77777777" w:rsidR="005D6E1B" w:rsidRDefault="005D6E1B" w:rsidP="005D6E1B">
      <w:pPr>
        <w:rPr>
          <w:b/>
          <w:bCs/>
          <w:sz w:val="20"/>
          <w:szCs w:val="20"/>
        </w:rPr>
      </w:pPr>
    </w:p>
    <w:p w14:paraId="147E18BE" w14:textId="77777777" w:rsidR="0079771F" w:rsidRDefault="0079771F" w:rsidP="008048CC">
      <w:pPr>
        <w:jc w:val="center"/>
        <w:rPr>
          <w:rFonts w:ascii="Arial" w:hAnsi="Arial" w:cs="Arial"/>
          <w:b/>
          <w:bCs/>
        </w:rPr>
      </w:pPr>
    </w:p>
    <w:p w14:paraId="42D96AE3" w14:textId="4487E34D" w:rsidR="008048CC" w:rsidRDefault="007F0CB9" w:rsidP="008048CC">
      <w:pPr>
        <w:jc w:val="center"/>
        <w:rPr>
          <w:rFonts w:ascii="Arial" w:hAnsi="Arial" w:cs="Arial"/>
          <w:b/>
          <w:bCs/>
        </w:rPr>
      </w:pPr>
      <w:r w:rsidRPr="005D6E1B">
        <w:rPr>
          <w:rFonts w:ascii="Arial" w:hAnsi="Arial" w:cs="Arial"/>
          <w:b/>
          <w:bCs/>
        </w:rPr>
        <w:t>ELECT</w:t>
      </w:r>
      <w:r w:rsidR="005259A8">
        <w:rPr>
          <w:rFonts w:ascii="Arial" w:hAnsi="Arial" w:cs="Arial"/>
          <w:b/>
          <w:bCs/>
        </w:rPr>
        <w:t>ORAL</w:t>
      </w:r>
      <w:r w:rsidRPr="005D6E1B">
        <w:rPr>
          <w:rFonts w:ascii="Arial" w:hAnsi="Arial" w:cs="Arial"/>
          <w:b/>
          <w:bCs/>
        </w:rPr>
        <w:t xml:space="preserve"> BY-LAWS </w:t>
      </w:r>
    </w:p>
    <w:p w14:paraId="43C293F4" w14:textId="77777777" w:rsidR="0079771F" w:rsidRDefault="0079771F" w:rsidP="008048CC">
      <w:pPr>
        <w:jc w:val="center"/>
        <w:rPr>
          <w:rFonts w:ascii="Arial" w:hAnsi="Arial" w:cs="Arial"/>
          <w:b/>
          <w:bCs/>
        </w:rPr>
      </w:pPr>
    </w:p>
    <w:p w14:paraId="32A6C5AE" w14:textId="7B29F0B1" w:rsidR="007F0CB9" w:rsidRPr="008048CC" w:rsidRDefault="007F0CB9" w:rsidP="008048CC">
      <w:pPr>
        <w:rPr>
          <w:rFonts w:ascii="Arial" w:hAnsi="Arial" w:cs="Arial"/>
          <w:b/>
          <w:bCs/>
        </w:rPr>
      </w:pPr>
      <w:r w:rsidRPr="005D6E1B">
        <w:rPr>
          <w:rFonts w:ascii="Arial" w:hAnsi="Arial" w:cs="Arial"/>
          <w:sz w:val="20"/>
          <w:szCs w:val="20"/>
        </w:rPr>
        <w:t xml:space="preserve">Any queries regarding these by-laws must be emailed to the </w:t>
      </w:r>
      <w:r w:rsidR="005D6E1B">
        <w:rPr>
          <w:rFonts w:ascii="Arial" w:hAnsi="Arial" w:cs="Arial"/>
          <w:sz w:val="20"/>
          <w:szCs w:val="20"/>
        </w:rPr>
        <w:t>Secretary of the Bond University Student Association Inc</w:t>
      </w:r>
      <w:r w:rsidR="00F90A17">
        <w:rPr>
          <w:rFonts w:ascii="Arial" w:hAnsi="Arial" w:cs="Arial"/>
          <w:sz w:val="20"/>
          <w:szCs w:val="20"/>
        </w:rPr>
        <w:t xml:space="preserve"> (BUSA)</w:t>
      </w:r>
      <w:r w:rsidR="005D6E1B">
        <w:rPr>
          <w:rFonts w:ascii="Arial" w:hAnsi="Arial" w:cs="Arial"/>
          <w:sz w:val="20"/>
          <w:szCs w:val="20"/>
        </w:rPr>
        <w:t xml:space="preserve"> a</w:t>
      </w:r>
      <w:r w:rsidR="00F12295">
        <w:rPr>
          <w:rFonts w:ascii="Arial" w:hAnsi="Arial" w:cs="Arial"/>
          <w:sz w:val="20"/>
          <w:szCs w:val="20"/>
        </w:rPr>
        <w:t xml:space="preserve">t </w:t>
      </w:r>
      <w:hyperlink r:id="rId11" w:history="1">
        <w:r w:rsidR="00F12295" w:rsidRPr="0003209A">
          <w:rPr>
            <w:rStyle w:val="Hyperlink"/>
            <w:rFonts w:ascii="Arial" w:hAnsi="Arial" w:cs="Arial"/>
            <w:sz w:val="20"/>
            <w:szCs w:val="20"/>
          </w:rPr>
          <w:t>elections.busa@bond.edu.au</w:t>
        </w:r>
      </w:hyperlink>
      <w:r w:rsidR="00F12295">
        <w:rPr>
          <w:rFonts w:ascii="Arial" w:hAnsi="Arial" w:cs="Arial"/>
          <w:sz w:val="20"/>
          <w:szCs w:val="20"/>
        </w:rPr>
        <w:t xml:space="preserve">. </w:t>
      </w:r>
      <w:r w:rsidR="005D6E1B">
        <w:rPr>
          <w:rFonts w:ascii="Arial" w:hAnsi="Arial" w:cs="Arial"/>
          <w:sz w:val="20"/>
          <w:szCs w:val="20"/>
        </w:rPr>
        <w:t xml:space="preserve"> </w:t>
      </w:r>
    </w:p>
    <w:p w14:paraId="42FA7DFA" w14:textId="404904AC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The following </w:t>
      </w:r>
      <w:r w:rsidR="00C707FF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C707FF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 xml:space="preserve">aws have been made by the </w:t>
      </w:r>
      <w:r w:rsidR="00F90A17">
        <w:rPr>
          <w:rFonts w:ascii="Arial" w:hAnsi="Arial" w:cs="Arial"/>
          <w:sz w:val="20"/>
          <w:szCs w:val="20"/>
        </w:rPr>
        <w:t xml:space="preserve">BUSA </w:t>
      </w:r>
      <w:r w:rsidRPr="005D6E1B">
        <w:rPr>
          <w:rFonts w:ascii="Arial" w:hAnsi="Arial" w:cs="Arial"/>
          <w:sz w:val="20"/>
          <w:szCs w:val="20"/>
        </w:rPr>
        <w:t xml:space="preserve">Management Committee pursuant to Clause </w:t>
      </w:r>
      <w:r w:rsidR="00687DB7">
        <w:rPr>
          <w:rFonts w:ascii="Arial" w:hAnsi="Arial" w:cs="Arial"/>
          <w:sz w:val="20"/>
          <w:szCs w:val="20"/>
        </w:rPr>
        <w:t>30</w:t>
      </w:r>
      <w:r w:rsidRPr="005D6E1B">
        <w:rPr>
          <w:rFonts w:ascii="Arial" w:hAnsi="Arial" w:cs="Arial"/>
          <w:sz w:val="20"/>
          <w:szCs w:val="20"/>
        </w:rPr>
        <w:t xml:space="preserve"> of the</w:t>
      </w:r>
      <w:r w:rsidR="005E14E2">
        <w:rPr>
          <w:rFonts w:ascii="Arial" w:hAnsi="Arial" w:cs="Arial"/>
          <w:sz w:val="20"/>
          <w:szCs w:val="20"/>
        </w:rPr>
        <w:t xml:space="preserve"> </w:t>
      </w:r>
      <w:r w:rsidRPr="005D6E1B">
        <w:rPr>
          <w:rFonts w:ascii="Arial" w:hAnsi="Arial" w:cs="Arial"/>
          <w:sz w:val="20"/>
          <w:szCs w:val="20"/>
        </w:rPr>
        <w:t>Constitution.</w:t>
      </w:r>
    </w:p>
    <w:p w14:paraId="1EBFAA87" w14:textId="77777777" w:rsidR="007F0CB9" w:rsidRPr="005D6E1B" w:rsidRDefault="007F0CB9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t>Definitions:</w:t>
      </w:r>
    </w:p>
    <w:p w14:paraId="39FDB431" w14:textId="6D03901D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In these </w:t>
      </w:r>
      <w:r w:rsidR="001E69C1">
        <w:rPr>
          <w:rFonts w:ascii="Arial" w:hAnsi="Arial" w:cs="Arial"/>
          <w:sz w:val="20"/>
          <w:szCs w:val="20"/>
        </w:rPr>
        <w:t>by-l</w:t>
      </w:r>
      <w:r w:rsidRPr="005D6E1B">
        <w:rPr>
          <w:rFonts w:ascii="Arial" w:hAnsi="Arial" w:cs="Arial"/>
          <w:sz w:val="20"/>
          <w:szCs w:val="20"/>
        </w:rPr>
        <w:t>aws, unless where otherwise indicated:</w:t>
      </w:r>
    </w:p>
    <w:p w14:paraId="6D61AF91" w14:textId="21DC45AF" w:rsidR="005E14E2" w:rsidRDefault="005E14E2" w:rsidP="00687DB7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BUSA </w:t>
      </w:r>
      <w:r>
        <w:rPr>
          <w:rFonts w:ascii="Arial" w:hAnsi="Arial" w:cs="Arial"/>
          <w:sz w:val="20"/>
          <w:szCs w:val="20"/>
        </w:rPr>
        <w:t>refers</w:t>
      </w:r>
      <w:r w:rsidRPr="005E14E2">
        <w:rPr>
          <w:rFonts w:ascii="Arial" w:hAnsi="Arial" w:cs="Arial"/>
          <w:sz w:val="20"/>
          <w:szCs w:val="20"/>
        </w:rPr>
        <w:t xml:space="preserve"> the Bond University Student Association Incorporated.</w:t>
      </w:r>
    </w:p>
    <w:p w14:paraId="54F689A6" w14:textId="284FCAAF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1E69C1">
        <w:rPr>
          <w:rFonts w:ascii="Arial" w:hAnsi="Arial" w:cs="Arial"/>
          <w:b/>
          <w:bCs/>
          <w:i/>
          <w:iCs/>
          <w:sz w:val="20"/>
          <w:szCs w:val="20"/>
        </w:rPr>
        <w:t>Candidate</w:t>
      </w:r>
      <w:r w:rsidRPr="005D6E1B">
        <w:rPr>
          <w:rFonts w:ascii="Arial" w:hAnsi="Arial" w:cs="Arial"/>
          <w:sz w:val="20"/>
          <w:szCs w:val="20"/>
        </w:rPr>
        <w:t xml:space="preserve"> </w:t>
      </w:r>
      <w:r w:rsidR="00E55D38">
        <w:rPr>
          <w:rFonts w:ascii="Arial" w:hAnsi="Arial" w:cs="Arial"/>
          <w:sz w:val="20"/>
          <w:szCs w:val="20"/>
        </w:rPr>
        <w:t>refers to an individual who fulfils the criteria for candi</w:t>
      </w:r>
      <w:r w:rsidR="00694737">
        <w:rPr>
          <w:rFonts w:ascii="Arial" w:hAnsi="Arial" w:cs="Arial"/>
          <w:sz w:val="20"/>
          <w:szCs w:val="20"/>
        </w:rPr>
        <w:t>dac</w:t>
      </w:r>
      <w:r w:rsidR="00E55D38">
        <w:rPr>
          <w:rFonts w:ascii="Arial" w:hAnsi="Arial" w:cs="Arial"/>
          <w:sz w:val="20"/>
          <w:szCs w:val="20"/>
        </w:rPr>
        <w:t>y in an election of the Management Committee and self-nominates for a designated position or is nominated for a position in accordance with the Constitution.</w:t>
      </w:r>
    </w:p>
    <w:p w14:paraId="110B9AF2" w14:textId="22A28BA0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Candidates’ </w:t>
      </w:r>
      <w:r w:rsidR="0017380F">
        <w:rPr>
          <w:rFonts w:ascii="Arial" w:hAnsi="Arial" w:cs="Arial"/>
          <w:b/>
          <w:bCs/>
          <w:i/>
          <w:iCs/>
          <w:sz w:val="20"/>
          <w:szCs w:val="20"/>
        </w:rPr>
        <w:t>briefing</w:t>
      </w:r>
      <w:r w:rsidRPr="005D6E1B">
        <w:rPr>
          <w:rFonts w:ascii="Arial" w:hAnsi="Arial" w:cs="Arial"/>
          <w:sz w:val="20"/>
          <w:szCs w:val="20"/>
        </w:rPr>
        <w:t xml:space="preserve"> refers to the meeting held by the </w:t>
      </w:r>
      <w:r w:rsidR="00E616CF" w:rsidRPr="005D6E1B">
        <w:rPr>
          <w:rFonts w:ascii="Arial" w:hAnsi="Arial" w:cs="Arial"/>
          <w:sz w:val="20"/>
          <w:szCs w:val="20"/>
        </w:rPr>
        <w:t xml:space="preserve">Chair of the </w:t>
      </w:r>
      <w:r w:rsidRPr="005D6E1B">
        <w:rPr>
          <w:rFonts w:ascii="Arial" w:hAnsi="Arial" w:cs="Arial"/>
          <w:sz w:val="20"/>
          <w:szCs w:val="20"/>
        </w:rPr>
        <w:t>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</w:t>
      </w:r>
      <w:r w:rsidR="00A17155">
        <w:rPr>
          <w:rFonts w:ascii="Arial" w:hAnsi="Arial" w:cs="Arial"/>
          <w:sz w:val="20"/>
          <w:szCs w:val="20"/>
        </w:rPr>
        <w:t xml:space="preserve"> to brief candidates </w:t>
      </w:r>
      <w:r w:rsidR="00087DBF">
        <w:rPr>
          <w:rFonts w:ascii="Arial" w:hAnsi="Arial" w:cs="Arial"/>
          <w:sz w:val="20"/>
          <w:szCs w:val="20"/>
        </w:rPr>
        <w:t>upon the closure of nominations</w:t>
      </w:r>
      <w:r w:rsidR="008E0D04">
        <w:rPr>
          <w:rFonts w:ascii="Arial" w:hAnsi="Arial" w:cs="Arial"/>
          <w:sz w:val="20"/>
          <w:szCs w:val="20"/>
        </w:rPr>
        <w:t>.</w:t>
      </w:r>
    </w:p>
    <w:p w14:paraId="0543F023" w14:textId="50D34B8C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Campaign </w:t>
      </w:r>
      <w:r w:rsidR="0006578F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ays</w:t>
      </w:r>
      <w:r w:rsidRPr="005D6E1B">
        <w:rPr>
          <w:rFonts w:ascii="Arial" w:hAnsi="Arial" w:cs="Arial"/>
          <w:sz w:val="20"/>
          <w:szCs w:val="20"/>
        </w:rPr>
        <w:t xml:space="preserve"> refers to the days</w:t>
      </w:r>
      <w:r w:rsidR="005E092F" w:rsidRPr="005D6E1B">
        <w:rPr>
          <w:rFonts w:ascii="Arial" w:hAnsi="Arial" w:cs="Arial"/>
          <w:sz w:val="20"/>
          <w:szCs w:val="20"/>
        </w:rPr>
        <w:t xml:space="preserve"> of on-campus campaigning</w:t>
      </w:r>
      <w:r w:rsidR="008E0D04">
        <w:rPr>
          <w:rFonts w:ascii="Arial" w:hAnsi="Arial" w:cs="Arial"/>
          <w:sz w:val="20"/>
          <w:szCs w:val="20"/>
        </w:rPr>
        <w:t>.</w:t>
      </w:r>
    </w:p>
    <w:p w14:paraId="1A60275D" w14:textId="53C7B231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Campaign </w:t>
      </w:r>
      <w:r w:rsidR="000657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uspension</w:t>
      </w:r>
      <w:r w:rsidRPr="005D6E1B">
        <w:rPr>
          <w:rFonts w:ascii="Arial" w:hAnsi="Arial" w:cs="Arial"/>
          <w:sz w:val="20"/>
          <w:szCs w:val="20"/>
        </w:rPr>
        <w:t xml:space="preserve"> refers to disciplinary action taken by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 against a </w:t>
      </w:r>
      <w:r w:rsidR="00694737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whereby the </w:t>
      </w:r>
      <w:r w:rsidR="00694737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 may not actively campaign or be involved in the campaign process at all, for the specified time period, in accordance with the relevant penalty unit(s) issued.</w:t>
      </w:r>
    </w:p>
    <w:p w14:paraId="75D2DA8C" w14:textId="3FA5A42C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Constitution</w:t>
      </w:r>
      <w:r w:rsidRPr="005D6E1B">
        <w:rPr>
          <w:rFonts w:ascii="Arial" w:hAnsi="Arial" w:cs="Arial"/>
          <w:sz w:val="20"/>
          <w:szCs w:val="20"/>
        </w:rPr>
        <w:t xml:space="preserve"> refers to the </w:t>
      </w:r>
      <w:r w:rsidR="00406F07">
        <w:rPr>
          <w:rFonts w:ascii="Arial" w:hAnsi="Arial" w:cs="Arial"/>
          <w:sz w:val="20"/>
          <w:szCs w:val="20"/>
        </w:rPr>
        <w:t xml:space="preserve">BUSA </w:t>
      </w:r>
      <w:r w:rsidRPr="005D6E1B">
        <w:rPr>
          <w:rFonts w:ascii="Arial" w:hAnsi="Arial" w:cs="Arial"/>
          <w:sz w:val="20"/>
          <w:szCs w:val="20"/>
        </w:rPr>
        <w:t>Constitution.</w:t>
      </w:r>
    </w:p>
    <w:p w14:paraId="35171CCE" w14:textId="187A6C5D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Election</w:t>
      </w:r>
      <w:r w:rsidRPr="005D6E1B">
        <w:rPr>
          <w:rFonts w:ascii="Arial" w:hAnsi="Arial" w:cs="Arial"/>
          <w:sz w:val="20"/>
          <w:szCs w:val="20"/>
        </w:rPr>
        <w:t xml:space="preserve"> refers to the election of the BUSA Management Committee.</w:t>
      </w:r>
    </w:p>
    <w:p w14:paraId="52B8CCB2" w14:textId="169C87CD" w:rsidR="007F0CB9" w:rsidRPr="005D6E1B" w:rsidRDefault="00D36168" w:rsidP="00687D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Returning</w:t>
      </w:r>
      <w:r w:rsidR="007F0CB9"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 Officer</w:t>
      </w:r>
      <w:r w:rsidR="007F0CB9" w:rsidRPr="005D6E1B">
        <w:rPr>
          <w:rFonts w:ascii="Arial" w:hAnsi="Arial" w:cs="Arial"/>
          <w:sz w:val="20"/>
          <w:szCs w:val="20"/>
        </w:rPr>
        <w:t xml:space="preserve"> means an independent person who is not a current student</w:t>
      </w:r>
      <w:r w:rsidR="002F3B86">
        <w:rPr>
          <w:rFonts w:ascii="Arial" w:hAnsi="Arial" w:cs="Arial"/>
          <w:sz w:val="20"/>
          <w:szCs w:val="20"/>
        </w:rPr>
        <w:t xml:space="preserve"> tasked with</w:t>
      </w:r>
      <w:r w:rsidR="003639E8">
        <w:rPr>
          <w:rFonts w:ascii="Arial" w:hAnsi="Arial" w:cs="Arial"/>
          <w:sz w:val="20"/>
          <w:szCs w:val="20"/>
        </w:rPr>
        <w:t xml:space="preserve"> overseeing the election</w:t>
      </w:r>
      <w:r w:rsidR="007F0CB9" w:rsidRPr="005D6E1B">
        <w:rPr>
          <w:rFonts w:ascii="Arial" w:hAnsi="Arial" w:cs="Arial"/>
          <w:sz w:val="20"/>
          <w:szCs w:val="20"/>
        </w:rPr>
        <w:t xml:space="preserve">. This may include staff or alumni and will be announced at the </w:t>
      </w:r>
      <w:r w:rsidR="0017380F">
        <w:rPr>
          <w:rFonts w:ascii="Arial" w:hAnsi="Arial" w:cs="Arial"/>
          <w:sz w:val="20"/>
          <w:szCs w:val="20"/>
        </w:rPr>
        <w:t>c</w:t>
      </w:r>
      <w:r w:rsidR="007F0CB9" w:rsidRPr="005D6E1B">
        <w:rPr>
          <w:rFonts w:ascii="Arial" w:hAnsi="Arial" w:cs="Arial"/>
          <w:sz w:val="20"/>
          <w:szCs w:val="20"/>
        </w:rPr>
        <w:t xml:space="preserve">andidates’ </w:t>
      </w:r>
      <w:r w:rsidR="0017380F">
        <w:rPr>
          <w:rFonts w:ascii="Arial" w:hAnsi="Arial" w:cs="Arial"/>
          <w:sz w:val="20"/>
          <w:szCs w:val="20"/>
        </w:rPr>
        <w:t>b</w:t>
      </w:r>
      <w:r w:rsidR="008A5531" w:rsidRPr="005D6E1B">
        <w:rPr>
          <w:rFonts w:ascii="Arial" w:hAnsi="Arial" w:cs="Arial"/>
          <w:sz w:val="20"/>
          <w:szCs w:val="20"/>
        </w:rPr>
        <w:t>riefing</w:t>
      </w:r>
      <w:r w:rsidR="007F0CB9" w:rsidRPr="005D6E1B">
        <w:rPr>
          <w:rFonts w:ascii="Arial" w:hAnsi="Arial" w:cs="Arial"/>
          <w:sz w:val="20"/>
          <w:szCs w:val="20"/>
        </w:rPr>
        <w:t>.</w:t>
      </w:r>
    </w:p>
    <w:p w14:paraId="1691BBE8" w14:textId="16E485F4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Election </w:t>
      </w:r>
      <w:r w:rsidR="0006578F"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eriod</w:t>
      </w:r>
      <w:r w:rsidRPr="005D6E1B">
        <w:rPr>
          <w:rFonts w:ascii="Arial" w:hAnsi="Arial" w:cs="Arial"/>
          <w:sz w:val="20"/>
          <w:szCs w:val="20"/>
        </w:rPr>
        <w:t xml:space="preserve"> means the</w:t>
      </w:r>
      <w:r w:rsidR="008A5531" w:rsidRPr="005D6E1B">
        <w:rPr>
          <w:rFonts w:ascii="Arial" w:hAnsi="Arial" w:cs="Arial"/>
          <w:sz w:val="20"/>
          <w:szCs w:val="20"/>
        </w:rPr>
        <w:t xml:space="preserve"> period </w:t>
      </w:r>
      <w:r w:rsidR="00F93051">
        <w:rPr>
          <w:rFonts w:ascii="Arial" w:hAnsi="Arial" w:cs="Arial"/>
          <w:sz w:val="20"/>
          <w:szCs w:val="20"/>
        </w:rPr>
        <w:t>between the opening and closing of voting</w:t>
      </w:r>
      <w:r w:rsidRPr="005D6E1B">
        <w:rPr>
          <w:rFonts w:ascii="Arial" w:hAnsi="Arial" w:cs="Arial"/>
          <w:sz w:val="20"/>
          <w:szCs w:val="20"/>
        </w:rPr>
        <w:t>.</w:t>
      </w:r>
    </w:p>
    <w:p w14:paraId="6FE274B1" w14:textId="5ABDD43B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Election Promotions Policy</w:t>
      </w:r>
      <w:r w:rsidRPr="005D6E1B">
        <w:rPr>
          <w:rFonts w:ascii="Arial" w:hAnsi="Arial" w:cs="Arial"/>
          <w:sz w:val="20"/>
          <w:szCs w:val="20"/>
        </w:rPr>
        <w:t xml:space="preserve"> refers to Appendix A of these </w:t>
      </w:r>
      <w:r w:rsidR="005E14E2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5E14E2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>aws.</w:t>
      </w:r>
    </w:p>
    <w:p w14:paraId="685B64DB" w14:textId="5F2C0C95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Penalty </w:t>
      </w:r>
      <w:r w:rsidR="0006578F">
        <w:rPr>
          <w:rFonts w:ascii="Arial" w:hAnsi="Arial" w:cs="Arial"/>
          <w:b/>
          <w:bCs/>
          <w:i/>
          <w:iCs/>
          <w:sz w:val="20"/>
          <w:szCs w:val="20"/>
        </w:rPr>
        <w:t>u</w:t>
      </w: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nit</w:t>
      </w:r>
      <w:r w:rsidRPr="005D6E1B">
        <w:rPr>
          <w:rFonts w:ascii="Arial" w:hAnsi="Arial" w:cs="Arial"/>
          <w:sz w:val="20"/>
          <w:szCs w:val="20"/>
        </w:rPr>
        <w:t xml:space="preserve"> is a time period of thirty (30) minutes to which a </w:t>
      </w:r>
      <w:r w:rsidR="00BF3914">
        <w:rPr>
          <w:rFonts w:ascii="Arial" w:hAnsi="Arial" w:cs="Arial"/>
          <w:sz w:val="20"/>
          <w:szCs w:val="20"/>
        </w:rPr>
        <w:t>c</w:t>
      </w:r>
      <w:r w:rsidR="0000621A" w:rsidRPr="005D6E1B">
        <w:rPr>
          <w:rFonts w:ascii="Arial" w:hAnsi="Arial" w:cs="Arial"/>
          <w:sz w:val="20"/>
          <w:szCs w:val="20"/>
        </w:rPr>
        <w:t>a</w:t>
      </w:r>
      <w:r w:rsidRPr="005D6E1B">
        <w:rPr>
          <w:rFonts w:ascii="Arial" w:hAnsi="Arial" w:cs="Arial"/>
          <w:sz w:val="20"/>
          <w:szCs w:val="20"/>
        </w:rPr>
        <w:t xml:space="preserve">mpaign </w:t>
      </w:r>
      <w:r w:rsidR="00BF3914">
        <w:rPr>
          <w:rFonts w:ascii="Arial" w:hAnsi="Arial" w:cs="Arial"/>
          <w:sz w:val="20"/>
          <w:szCs w:val="20"/>
        </w:rPr>
        <w:t>s</w:t>
      </w:r>
      <w:r w:rsidRPr="005D6E1B">
        <w:rPr>
          <w:rFonts w:ascii="Arial" w:hAnsi="Arial" w:cs="Arial"/>
          <w:sz w:val="20"/>
          <w:szCs w:val="20"/>
        </w:rPr>
        <w:t xml:space="preserve">uspension is enforced. A penalty unit is measured </w:t>
      </w:r>
      <w:r w:rsidR="00BF3914">
        <w:rPr>
          <w:rFonts w:ascii="Arial" w:hAnsi="Arial" w:cs="Arial"/>
          <w:sz w:val="20"/>
          <w:szCs w:val="20"/>
        </w:rPr>
        <w:t xml:space="preserve">and enforced </w:t>
      </w:r>
      <w:r w:rsidRPr="005D6E1B">
        <w:rPr>
          <w:rFonts w:ascii="Arial" w:hAnsi="Arial" w:cs="Arial"/>
          <w:sz w:val="20"/>
          <w:szCs w:val="20"/>
        </w:rPr>
        <w:t>by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ommittee.</w:t>
      </w:r>
    </w:p>
    <w:p w14:paraId="499EBBB7" w14:textId="5C87A622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Promotional </w:t>
      </w:r>
      <w:r w:rsidR="0006578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ctivities</w:t>
      </w:r>
      <w:r w:rsidRPr="005D6E1B">
        <w:rPr>
          <w:rFonts w:ascii="Arial" w:hAnsi="Arial" w:cs="Arial"/>
          <w:sz w:val="20"/>
          <w:szCs w:val="20"/>
        </w:rPr>
        <w:t xml:space="preserve"> refer to any methods of promotion of a </w:t>
      </w:r>
      <w:r w:rsidR="00BF3914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including any communication referring to the </w:t>
      </w:r>
      <w:r w:rsidR="00BF3914">
        <w:rPr>
          <w:rFonts w:ascii="Arial" w:hAnsi="Arial" w:cs="Arial"/>
          <w:sz w:val="20"/>
          <w:szCs w:val="20"/>
        </w:rPr>
        <w:t>e</w:t>
      </w:r>
      <w:r w:rsidRPr="005D6E1B">
        <w:rPr>
          <w:rFonts w:ascii="Arial" w:hAnsi="Arial" w:cs="Arial"/>
          <w:sz w:val="20"/>
          <w:szCs w:val="20"/>
        </w:rPr>
        <w:t xml:space="preserve">lection made by any </w:t>
      </w:r>
      <w:r w:rsidR="00BF3914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or for the benefit of any </w:t>
      </w:r>
      <w:r w:rsidR="00BF3914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andidate.</w:t>
      </w:r>
    </w:p>
    <w:p w14:paraId="69942B34" w14:textId="405EF81E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 xml:space="preserve">Promotional </w:t>
      </w:r>
      <w:r w:rsidR="0006578F"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aterial</w:t>
      </w:r>
      <w:r w:rsidRPr="005D6E1B">
        <w:rPr>
          <w:rFonts w:ascii="Arial" w:hAnsi="Arial" w:cs="Arial"/>
          <w:sz w:val="20"/>
          <w:szCs w:val="20"/>
        </w:rPr>
        <w:t xml:space="preserve"> refers to any communication intended to promote a </w:t>
      </w:r>
      <w:r w:rsidR="00BF3914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for the purpose of the </w:t>
      </w:r>
      <w:r w:rsidR="00BF3914">
        <w:rPr>
          <w:rFonts w:ascii="Arial" w:hAnsi="Arial" w:cs="Arial"/>
          <w:sz w:val="20"/>
          <w:szCs w:val="20"/>
        </w:rPr>
        <w:t>e</w:t>
      </w:r>
      <w:r w:rsidRPr="005D6E1B">
        <w:rPr>
          <w:rFonts w:ascii="Arial" w:hAnsi="Arial" w:cs="Arial"/>
          <w:sz w:val="20"/>
          <w:szCs w:val="20"/>
        </w:rPr>
        <w:t>lection.</w:t>
      </w:r>
    </w:p>
    <w:p w14:paraId="3A046684" w14:textId="1EDFC7CC" w:rsidR="00D36168" w:rsidRPr="00D36168" w:rsidRDefault="00D36168" w:rsidP="00687D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Scrutineer </w:t>
      </w:r>
      <w:r>
        <w:rPr>
          <w:rFonts w:ascii="Arial" w:hAnsi="Arial" w:cs="Arial"/>
          <w:sz w:val="20"/>
          <w:szCs w:val="20"/>
        </w:rPr>
        <w:t xml:space="preserve">means an independent person </w:t>
      </w:r>
      <w:r w:rsidR="00FE56A5">
        <w:rPr>
          <w:rFonts w:ascii="Arial" w:hAnsi="Arial" w:cs="Arial"/>
          <w:sz w:val="20"/>
          <w:szCs w:val="20"/>
        </w:rPr>
        <w:t>who is not a current student</w:t>
      </w:r>
      <w:r w:rsidR="002F3B86">
        <w:rPr>
          <w:rFonts w:ascii="Arial" w:hAnsi="Arial" w:cs="Arial"/>
          <w:sz w:val="20"/>
          <w:szCs w:val="20"/>
        </w:rPr>
        <w:t xml:space="preserve"> who is responsible for </w:t>
      </w:r>
      <w:proofErr w:type="spellStart"/>
      <w:r w:rsidR="002F3B86">
        <w:rPr>
          <w:rFonts w:ascii="Arial" w:hAnsi="Arial" w:cs="Arial"/>
          <w:sz w:val="20"/>
          <w:szCs w:val="20"/>
        </w:rPr>
        <w:t>scrutining</w:t>
      </w:r>
      <w:proofErr w:type="spellEnd"/>
      <w:r w:rsidR="002F3B86">
        <w:rPr>
          <w:rFonts w:ascii="Arial" w:hAnsi="Arial" w:cs="Arial"/>
          <w:sz w:val="20"/>
          <w:szCs w:val="20"/>
        </w:rPr>
        <w:t xml:space="preserve"> the votes to ensure their accuracy</w:t>
      </w:r>
      <w:r w:rsidR="00FE56A5">
        <w:rPr>
          <w:rFonts w:ascii="Arial" w:hAnsi="Arial" w:cs="Arial"/>
          <w:sz w:val="20"/>
          <w:szCs w:val="20"/>
        </w:rPr>
        <w:t xml:space="preserve">. </w:t>
      </w:r>
      <w:r w:rsidR="002F3B86">
        <w:rPr>
          <w:rFonts w:ascii="Arial" w:hAnsi="Arial" w:cs="Arial"/>
          <w:sz w:val="20"/>
          <w:szCs w:val="20"/>
        </w:rPr>
        <w:t>This may include staff or alumni and will be announced at the candidates’ briefing.</w:t>
      </w:r>
    </w:p>
    <w:p w14:paraId="2D39FB96" w14:textId="09E890B7" w:rsidR="00015451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273E43">
        <w:rPr>
          <w:rFonts w:ascii="Arial" w:hAnsi="Arial" w:cs="Arial"/>
          <w:b/>
          <w:bCs/>
          <w:i/>
          <w:iCs/>
          <w:sz w:val="20"/>
          <w:szCs w:val="20"/>
        </w:rPr>
        <w:t>Sponsorship</w:t>
      </w:r>
      <w:r w:rsidRPr="005D6E1B">
        <w:rPr>
          <w:rFonts w:ascii="Arial" w:hAnsi="Arial" w:cs="Arial"/>
          <w:sz w:val="20"/>
          <w:szCs w:val="20"/>
        </w:rPr>
        <w:t xml:space="preserve"> includes any cash or in kind donations provided by another entity, or exchanges made between a </w:t>
      </w:r>
      <w:r w:rsidR="00BF3914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 and another entity.</w:t>
      </w:r>
    </w:p>
    <w:p w14:paraId="1693C649" w14:textId="77777777" w:rsidR="00406F07" w:rsidRDefault="00015451" w:rsidP="00687DB7">
      <w:pPr>
        <w:jc w:val="both"/>
        <w:rPr>
          <w:rFonts w:ascii="Arial" w:hAnsi="Arial" w:cs="Arial"/>
          <w:sz w:val="20"/>
          <w:szCs w:val="20"/>
        </w:rPr>
      </w:pPr>
      <w:r w:rsidRPr="00C72793">
        <w:rPr>
          <w:rFonts w:ascii="Arial" w:hAnsi="Arial" w:cs="Arial"/>
          <w:b/>
          <w:bCs/>
          <w:i/>
          <w:iCs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means </w:t>
      </w:r>
      <w:r w:rsidR="00C72793">
        <w:rPr>
          <w:rFonts w:ascii="Arial" w:hAnsi="Arial" w:cs="Arial"/>
          <w:sz w:val="20"/>
          <w:szCs w:val="20"/>
        </w:rPr>
        <w:t>all</w:t>
      </w:r>
      <w:r w:rsidR="008649F7">
        <w:rPr>
          <w:rFonts w:ascii="Arial" w:hAnsi="Arial" w:cs="Arial"/>
          <w:sz w:val="20"/>
          <w:szCs w:val="20"/>
        </w:rPr>
        <w:t xml:space="preserve"> individuals who are admitted and enrolled in at least one subject at Bond University, and all individuals who have been enrolled in at least one subject at Bond </w:t>
      </w:r>
      <w:proofErr w:type="spellStart"/>
      <w:r w:rsidR="008649F7">
        <w:rPr>
          <w:rFonts w:ascii="Arial" w:hAnsi="Arial" w:cs="Arial"/>
          <w:sz w:val="20"/>
          <w:szCs w:val="20"/>
        </w:rPr>
        <w:t>Univesrity</w:t>
      </w:r>
      <w:proofErr w:type="spellEnd"/>
      <w:r w:rsidR="008649F7">
        <w:rPr>
          <w:rFonts w:ascii="Arial" w:hAnsi="Arial" w:cs="Arial"/>
          <w:sz w:val="20"/>
          <w:szCs w:val="20"/>
        </w:rPr>
        <w:t xml:space="preserve"> but are currently on a leave of absence with the intention of </w:t>
      </w:r>
      <w:proofErr w:type="spellStart"/>
      <w:r w:rsidR="008649F7">
        <w:rPr>
          <w:rFonts w:ascii="Arial" w:hAnsi="Arial" w:cs="Arial"/>
          <w:sz w:val="20"/>
          <w:szCs w:val="20"/>
        </w:rPr>
        <w:t>reutnring</w:t>
      </w:r>
      <w:proofErr w:type="spellEnd"/>
      <w:r w:rsidR="008649F7">
        <w:rPr>
          <w:rFonts w:ascii="Arial" w:hAnsi="Arial" w:cs="Arial"/>
          <w:sz w:val="20"/>
          <w:szCs w:val="20"/>
        </w:rPr>
        <w:t xml:space="preserve"> to Bond University to complete their studies.</w:t>
      </w:r>
    </w:p>
    <w:p w14:paraId="783C0191" w14:textId="1EC04D8A" w:rsidR="007F0CB9" w:rsidRPr="005D6E1B" w:rsidRDefault="00406F07" w:rsidP="00687DB7">
      <w:pPr>
        <w:jc w:val="both"/>
        <w:rPr>
          <w:rFonts w:ascii="Arial" w:hAnsi="Arial" w:cs="Arial"/>
          <w:sz w:val="20"/>
          <w:szCs w:val="20"/>
        </w:rPr>
      </w:pPr>
      <w:r w:rsidRPr="00406F07">
        <w:rPr>
          <w:rFonts w:ascii="Arial" w:hAnsi="Arial" w:cs="Arial"/>
          <w:b/>
          <w:bCs/>
          <w:i/>
          <w:iCs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 xml:space="preserve"> means Bond University Limited.</w:t>
      </w:r>
      <w:r w:rsidR="007F0CB9" w:rsidRPr="005D6E1B">
        <w:rPr>
          <w:rFonts w:ascii="Arial" w:hAnsi="Arial" w:cs="Arial"/>
          <w:sz w:val="20"/>
          <w:szCs w:val="20"/>
        </w:rPr>
        <w:br w:type="page"/>
      </w:r>
    </w:p>
    <w:p w14:paraId="31151555" w14:textId="77777777" w:rsidR="007F0CB9" w:rsidRPr="005D6E1B" w:rsidRDefault="007F0CB9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lastRenderedPageBreak/>
        <w:t>1. Governing Rules</w:t>
      </w:r>
    </w:p>
    <w:p w14:paraId="10E028E3" w14:textId="71B8BCEB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The Election of the BUSA Management Committee, including </w:t>
      </w:r>
      <w:r w:rsidR="00EE3552">
        <w:rPr>
          <w:rFonts w:ascii="Arial" w:hAnsi="Arial" w:cs="Arial"/>
          <w:sz w:val="20"/>
          <w:szCs w:val="20"/>
        </w:rPr>
        <w:t xml:space="preserve">the </w:t>
      </w:r>
      <w:r w:rsidRPr="005D6E1B">
        <w:rPr>
          <w:rFonts w:ascii="Arial" w:hAnsi="Arial" w:cs="Arial"/>
          <w:sz w:val="20"/>
          <w:szCs w:val="20"/>
        </w:rPr>
        <w:t xml:space="preserve">nomination of </w:t>
      </w:r>
      <w:r w:rsidR="00EE3552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andidates, campaigning, voting, counting of votes, announcement of the </w:t>
      </w:r>
      <w:r w:rsidR="00254A53" w:rsidRPr="005D6E1B">
        <w:rPr>
          <w:rFonts w:ascii="Arial" w:hAnsi="Arial" w:cs="Arial"/>
          <w:sz w:val="20"/>
          <w:szCs w:val="20"/>
        </w:rPr>
        <w:t>committee</w:t>
      </w:r>
      <w:r w:rsidR="00EE3552">
        <w:rPr>
          <w:rFonts w:ascii="Arial" w:hAnsi="Arial" w:cs="Arial"/>
          <w:sz w:val="20"/>
          <w:szCs w:val="20"/>
        </w:rPr>
        <w:t>,</w:t>
      </w:r>
      <w:r w:rsidRPr="005D6E1B">
        <w:rPr>
          <w:rFonts w:ascii="Arial" w:hAnsi="Arial" w:cs="Arial"/>
          <w:sz w:val="20"/>
          <w:szCs w:val="20"/>
        </w:rPr>
        <w:t xml:space="preserve"> and any other function pertaining to the election, shall be governed by the Constitution</w:t>
      </w:r>
      <w:r w:rsidR="00EE3552">
        <w:rPr>
          <w:rFonts w:ascii="Arial" w:hAnsi="Arial" w:cs="Arial"/>
          <w:sz w:val="20"/>
          <w:szCs w:val="20"/>
        </w:rPr>
        <w:t xml:space="preserve"> and</w:t>
      </w:r>
      <w:r w:rsidRPr="005D6E1B">
        <w:rPr>
          <w:rFonts w:ascii="Arial" w:hAnsi="Arial" w:cs="Arial"/>
          <w:sz w:val="20"/>
          <w:szCs w:val="20"/>
        </w:rPr>
        <w:t xml:space="preserve"> these </w:t>
      </w:r>
      <w:r w:rsidR="00EE3552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EE3552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>aws</w:t>
      </w:r>
      <w:r w:rsidR="00EE3552">
        <w:rPr>
          <w:rFonts w:ascii="Arial" w:hAnsi="Arial" w:cs="Arial"/>
          <w:sz w:val="20"/>
          <w:szCs w:val="20"/>
        </w:rPr>
        <w:t>.</w:t>
      </w:r>
    </w:p>
    <w:p w14:paraId="028D3920" w14:textId="063E4C08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b. These </w:t>
      </w:r>
      <w:r w:rsidR="00EE3552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EE3552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>aws are subject to the interpretation of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ommittee.</w:t>
      </w:r>
    </w:p>
    <w:p w14:paraId="7ED53DFD" w14:textId="52116B62" w:rsidR="007F0CB9" w:rsidRPr="005D6E1B" w:rsidRDefault="007F0CB9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t>2. Electoral Sub</w:t>
      </w:r>
      <w:r w:rsidR="007714D9">
        <w:rPr>
          <w:rFonts w:ascii="Arial" w:hAnsi="Arial" w:cs="Arial"/>
          <w:b/>
          <w:bCs/>
          <w:sz w:val="20"/>
          <w:szCs w:val="20"/>
        </w:rPr>
        <w:t>c</w:t>
      </w:r>
      <w:r w:rsidRPr="005D6E1B">
        <w:rPr>
          <w:rFonts w:ascii="Arial" w:hAnsi="Arial" w:cs="Arial"/>
          <w:b/>
          <w:bCs/>
          <w:sz w:val="20"/>
          <w:szCs w:val="20"/>
        </w:rPr>
        <w:t>ommittee</w:t>
      </w:r>
    </w:p>
    <w:p w14:paraId="55B80A0C" w14:textId="28D7B993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a. The Electoral Sub</w:t>
      </w:r>
      <w:r w:rsidR="008F4065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 for </w:t>
      </w:r>
      <w:r w:rsidR="00254A53" w:rsidRPr="005D6E1B">
        <w:rPr>
          <w:rFonts w:ascii="Arial" w:hAnsi="Arial" w:cs="Arial"/>
          <w:sz w:val="20"/>
          <w:szCs w:val="20"/>
        </w:rPr>
        <w:t>20</w:t>
      </w:r>
      <w:r w:rsidR="00514305" w:rsidRPr="005D6E1B">
        <w:rPr>
          <w:rFonts w:ascii="Arial" w:hAnsi="Arial" w:cs="Arial"/>
          <w:sz w:val="20"/>
          <w:szCs w:val="20"/>
        </w:rPr>
        <w:t>2</w:t>
      </w:r>
      <w:r w:rsidR="008F4065">
        <w:rPr>
          <w:rFonts w:ascii="Arial" w:hAnsi="Arial" w:cs="Arial"/>
          <w:sz w:val="20"/>
          <w:szCs w:val="20"/>
        </w:rPr>
        <w:t>4</w:t>
      </w:r>
      <w:r w:rsidRPr="005D6E1B">
        <w:rPr>
          <w:rFonts w:ascii="Arial" w:hAnsi="Arial" w:cs="Arial"/>
          <w:sz w:val="20"/>
          <w:szCs w:val="20"/>
        </w:rPr>
        <w:t xml:space="preserve"> will be:</w:t>
      </w:r>
    </w:p>
    <w:p w14:paraId="106657F0" w14:textId="171CBA1E" w:rsidR="007F0CB9" w:rsidRPr="005D6E1B" w:rsidRDefault="007F0CB9" w:rsidP="00687DB7">
      <w:pPr>
        <w:ind w:left="720"/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i. </w:t>
      </w:r>
      <w:r w:rsidR="00514305" w:rsidRPr="005D6E1B">
        <w:rPr>
          <w:rFonts w:ascii="Arial" w:hAnsi="Arial" w:cs="Arial"/>
          <w:sz w:val="20"/>
          <w:szCs w:val="20"/>
        </w:rPr>
        <w:t>M</w:t>
      </w:r>
      <w:r w:rsidR="008048CC">
        <w:rPr>
          <w:rFonts w:ascii="Arial" w:hAnsi="Arial" w:cs="Arial"/>
          <w:sz w:val="20"/>
          <w:szCs w:val="20"/>
        </w:rPr>
        <w:t>s</w:t>
      </w:r>
      <w:r w:rsidR="00514305" w:rsidRPr="005D6E1B">
        <w:rPr>
          <w:rFonts w:ascii="Arial" w:hAnsi="Arial" w:cs="Arial"/>
          <w:sz w:val="20"/>
          <w:szCs w:val="20"/>
        </w:rPr>
        <w:t xml:space="preserve"> </w:t>
      </w:r>
      <w:r w:rsidR="008048CC">
        <w:rPr>
          <w:rFonts w:ascii="Arial" w:hAnsi="Arial" w:cs="Arial"/>
          <w:sz w:val="20"/>
          <w:szCs w:val="20"/>
        </w:rPr>
        <w:t>Ella Kirk</w:t>
      </w:r>
      <w:r w:rsidR="00497714" w:rsidRPr="005D6E1B">
        <w:rPr>
          <w:rFonts w:ascii="Arial" w:hAnsi="Arial" w:cs="Arial"/>
          <w:sz w:val="20"/>
          <w:szCs w:val="20"/>
        </w:rPr>
        <w:t xml:space="preserve"> </w:t>
      </w:r>
      <w:r w:rsidRPr="005D6E1B">
        <w:rPr>
          <w:rFonts w:ascii="Arial" w:hAnsi="Arial" w:cs="Arial"/>
          <w:sz w:val="20"/>
          <w:szCs w:val="20"/>
        </w:rPr>
        <w:t>(Chair)</w:t>
      </w:r>
    </w:p>
    <w:p w14:paraId="4148430A" w14:textId="51D3961B" w:rsidR="007F0CB9" w:rsidRPr="005D6E1B" w:rsidRDefault="007F0CB9" w:rsidP="00687DB7">
      <w:pPr>
        <w:ind w:left="720"/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ii. M</w:t>
      </w:r>
      <w:r w:rsidR="008048CC">
        <w:rPr>
          <w:rFonts w:ascii="Arial" w:hAnsi="Arial" w:cs="Arial"/>
          <w:sz w:val="20"/>
          <w:szCs w:val="20"/>
        </w:rPr>
        <w:t>r</w:t>
      </w:r>
      <w:r w:rsidRPr="005D6E1B">
        <w:rPr>
          <w:rFonts w:ascii="Arial" w:hAnsi="Arial" w:cs="Arial"/>
          <w:sz w:val="20"/>
          <w:szCs w:val="20"/>
        </w:rPr>
        <w:t xml:space="preserve"> </w:t>
      </w:r>
      <w:r w:rsidR="008048CC">
        <w:rPr>
          <w:rFonts w:ascii="Arial" w:hAnsi="Arial" w:cs="Arial"/>
          <w:sz w:val="20"/>
          <w:szCs w:val="20"/>
        </w:rPr>
        <w:t>Saxon McGregor</w:t>
      </w:r>
    </w:p>
    <w:p w14:paraId="0C40C0F6" w14:textId="4636A174" w:rsidR="007F0CB9" w:rsidRPr="005D6E1B" w:rsidRDefault="007F0CB9" w:rsidP="00687DB7">
      <w:pPr>
        <w:ind w:left="720"/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iii. </w:t>
      </w:r>
      <w:r w:rsidR="008048CC">
        <w:rPr>
          <w:rFonts w:ascii="Arial" w:hAnsi="Arial" w:cs="Arial"/>
          <w:sz w:val="20"/>
          <w:szCs w:val="20"/>
        </w:rPr>
        <w:t xml:space="preserve">Ms </w:t>
      </w:r>
      <w:r w:rsidR="00EE3552">
        <w:rPr>
          <w:rFonts w:ascii="Arial" w:hAnsi="Arial" w:cs="Arial"/>
          <w:sz w:val="20"/>
          <w:szCs w:val="20"/>
        </w:rPr>
        <w:t>Juliette Oliver</w:t>
      </w:r>
    </w:p>
    <w:p w14:paraId="2B37472E" w14:textId="24D75396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b. Decisions of the Electoral Su</w:t>
      </w:r>
      <w:r w:rsidR="007714D9">
        <w:rPr>
          <w:rFonts w:ascii="Arial" w:hAnsi="Arial" w:cs="Arial"/>
          <w:sz w:val="20"/>
          <w:szCs w:val="20"/>
        </w:rPr>
        <w:t>bc</w:t>
      </w:r>
      <w:r w:rsidRPr="005D6E1B">
        <w:rPr>
          <w:rFonts w:ascii="Arial" w:hAnsi="Arial" w:cs="Arial"/>
          <w:sz w:val="20"/>
          <w:szCs w:val="20"/>
        </w:rPr>
        <w:t>ommittee must be decided by a simple majority vote.</w:t>
      </w:r>
    </w:p>
    <w:p w14:paraId="02B270D4" w14:textId="4017BD3C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c. All decisions of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 are final and binding upon all parties, subject to the review clauses below.</w:t>
      </w:r>
    </w:p>
    <w:p w14:paraId="129F2293" w14:textId="277CE3C5" w:rsidR="007F0CB9" w:rsidRPr="005D6E1B" w:rsidRDefault="007F0CB9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t>3. Electoral System</w:t>
      </w:r>
    </w:p>
    <w:p w14:paraId="7DFE25A9" w14:textId="446123D0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Candidates </w:t>
      </w:r>
      <w:r w:rsidR="00521839">
        <w:rPr>
          <w:rFonts w:ascii="Arial" w:hAnsi="Arial" w:cs="Arial"/>
          <w:sz w:val="20"/>
          <w:szCs w:val="20"/>
        </w:rPr>
        <w:t>may</w:t>
      </w:r>
      <w:r w:rsidRPr="005D6E1B">
        <w:rPr>
          <w:rFonts w:ascii="Arial" w:hAnsi="Arial" w:cs="Arial"/>
          <w:sz w:val="20"/>
          <w:szCs w:val="20"/>
        </w:rPr>
        <w:t xml:space="preserve"> run independently or in a complete or partial </w:t>
      </w:r>
      <w:r w:rsidR="00314C9F">
        <w:rPr>
          <w:rFonts w:ascii="Arial" w:hAnsi="Arial" w:cs="Arial"/>
          <w:sz w:val="20"/>
          <w:szCs w:val="20"/>
        </w:rPr>
        <w:t>pod</w:t>
      </w:r>
      <w:r w:rsidRPr="005D6E1B">
        <w:rPr>
          <w:rFonts w:ascii="Arial" w:hAnsi="Arial" w:cs="Arial"/>
          <w:sz w:val="20"/>
          <w:szCs w:val="20"/>
        </w:rPr>
        <w:t xml:space="preserve"> of the following:</w:t>
      </w:r>
    </w:p>
    <w:p w14:paraId="243A52FF" w14:textId="77777777" w:rsidR="00497714" w:rsidRPr="005D6E1B" w:rsidRDefault="00497714" w:rsidP="00687DB7">
      <w:pPr>
        <w:ind w:firstLine="720"/>
        <w:jc w:val="both"/>
        <w:rPr>
          <w:rFonts w:ascii="Arial" w:hAnsi="Arial" w:cs="Arial"/>
          <w:sz w:val="20"/>
          <w:szCs w:val="20"/>
        </w:rPr>
        <w:sectPr w:rsidR="00497714" w:rsidRPr="005D6E1B" w:rsidSect="007977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9F7C772" w14:textId="189B7E1E" w:rsidR="007F0CB9" w:rsidRPr="005D6E1B" w:rsidRDefault="00497714" w:rsidP="00687DB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Senior </w:t>
      </w:r>
      <w:r w:rsidR="007F0CB9" w:rsidRPr="005D6E1B">
        <w:rPr>
          <w:rFonts w:ascii="Arial" w:hAnsi="Arial" w:cs="Arial"/>
          <w:sz w:val="20"/>
          <w:szCs w:val="20"/>
        </w:rPr>
        <w:t>Executive:</w:t>
      </w:r>
    </w:p>
    <w:p w14:paraId="51AB2E6A" w14:textId="77777777" w:rsidR="007F0CB9" w:rsidRDefault="007F0CB9" w:rsidP="00515C1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President</w:t>
      </w:r>
    </w:p>
    <w:p w14:paraId="2F2075B8" w14:textId="77777777" w:rsidR="007F0CB9" w:rsidRPr="005D6E1B" w:rsidRDefault="007F0CB9" w:rsidP="00687D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Secretary</w:t>
      </w:r>
    </w:p>
    <w:p w14:paraId="0B50EC30" w14:textId="16536743" w:rsidR="007F0CB9" w:rsidRPr="005D6E1B" w:rsidRDefault="007F0CB9" w:rsidP="00687D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Treasurer</w:t>
      </w:r>
    </w:p>
    <w:p w14:paraId="3A81A6D5" w14:textId="4CA67AD6" w:rsidR="007F0CB9" w:rsidRDefault="008265FC" w:rsidP="00BD7F90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</w:t>
      </w:r>
      <w:r w:rsidR="007F0CB9" w:rsidRPr="005D6E1B">
        <w:rPr>
          <w:rFonts w:ascii="Arial" w:hAnsi="Arial" w:cs="Arial"/>
          <w:sz w:val="20"/>
          <w:szCs w:val="20"/>
        </w:rPr>
        <w:t>:</w:t>
      </w:r>
    </w:p>
    <w:p w14:paraId="764128D5" w14:textId="4B9ECC6F" w:rsidR="008265FC" w:rsidRDefault="008265FC" w:rsidP="008265F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 (Education)</w:t>
      </w:r>
    </w:p>
    <w:p w14:paraId="23A3EA24" w14:textId="7C13CD25" w:rsidR="008265FC" w:rsidRDefault="008265FC" w:rsidP="008265F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Postgraduate Director</w:t>
      </w:r>
    </w:p>
    <w:p w14:paraId="5BDD1DB0" w14:textId="1E53286B" w:rsidR="00F665B8" w:rsidRDefault="00F665B8" w:rsidP="008265FC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 Director </w:t>
      </w:r>
    </w:p>
    <w:p w14:paraId="47BD140B" w14:textId="7F109D77" w:rsidR="00F665B8" w:rsidRDefault="00F665B8" w:rsidP="00F665B8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Representation:</w:t>
      </w:r>
    </w:p>
    <w:p w14:paraId="311A5113" w14:textId="32C58500" w:rsidR="00F665B8" w:rsidRDefault="00F665B8" w:rsidP="00F665B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 (Representation)</w:t>
      </w:r>
    </w:p>
    <w:p w14:paraId="4300C405" w14:textId="4527CF2F" w:rsidR="00F665B8" w:rsidRDefault="00F665B8" w:rsidP="00F665B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Nations Director</w:t>
      </w:r>
    </w:p>
    <w:p w14:paraId="79BF043E" w14:textId="138426B0" w:rsidR="00CF3091" w:rsidRDefault="00CF3091" w:rsidP="00F665B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Wellness Director</w:t>
      </w:r>
    </w:p>
    <w:p w14:paraId="01E7D192" w14:textId="5BD090B9" w:rsidR="00CF3091" w:rsidRDefault="00CF3091" w:rsidP="00F665B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Inclusion Director</w:t>
      </w:r>
    </w:p>
    <w:p w14:paraId="038628CE" w14:textId="00A97F8F" w:rsidR="00CF3091" w:rsidRDefault="004F25FF" w:rsidP="00CF3091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Recreation:</w:t>
      </w:r>
    </w:p>
    <w:p w14:paraId="72128651" w14:textId="1EF0E9DE" w:rsidR="004F25FF" w:rsidRDefault="004F25FF" w:rsidP="004F25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 (Recreation)</w:t>
      </w:r>
    </w:p>
    <w:p w14:paraId="4BB806AF" w14:textId="375143E9" w:rsidR="004F25FF" w:rsidRDefault="004F25FF" w:rsidP="004F25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Director</w:t>
      </w:r>
    </w:p>
    <w:p w14:paraId="79B719AB" w14:textId="219AD92D" w:rsidR="004F25FF" w:rsidRDefault="004F25FF" w:rsidP="004F25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Clubs and Societies Director</w:t>
      </w:r>
    </w:p>
    <w:p w14:paraId="71640BF5" w14:textId="203F666C" w:rsidR="004F25FF" w:rsidRDefault="004F25FF" w:rsidP="004F25F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Clubs and Finance Liaison </w:t>
      </w:r>
    </w:p>
    <w:p w14:paraId="1F7A5090" w14:textId="61CBD3E6" w:rsidR="004F25FF" w:rsidRDefault="004F25FF" w:rsidP="004F25FF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Sport:</w:t>
      </w:r>
    </w:p>
    <w:p w14:paraId="324D2A6D" w14:textId="12FB2078" w:rsidR="004F25FF" w:rsidRDefault="004F25FF" w:rsidP="004F25F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 (Sport)</w:t>
      </w:r>
    </w:p>
    <w:p w14:paraId="31E40CBD" w14:textId="3D94C354" w:rsidR="004F25FF" w:rsidRDefault="00DF2143" w:rsidP="004F25FF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Sporting Clubs and Events Director</w:t>
      </w:r>
    </w:p>
    <w:p w14:paraId="413490A8" w14:textId="5D5450C5" w:rsidR="00422511" w:rsidRDefault="00422511" w:rsidP="00422511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Communications:</w:t>
      </w:r>
    </w:p>
    <w:p w14:paraId="7D33740A" w14:textId="5C56334C" w:rsidR="00422511" w:rsidRDefault="00422511" w:rsidP="0042251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</w:t>
      </w:r>
      <w:r w:rsidR="00FB01C4">
        <w:rPr>
          <w:rFonts w:ascii="Arial" w:hAnsi="Arial" w:cs="Arial"/>
          <w:sz w:val="20"/>
          <w:szCs w:val="20"/>
        </w:rPr>
        <w:t>resident (Communications)</w:t>
      </w:r>
    </w:p>
    <w:p w14:paraId="1B8BE629" w14:textId="7C2A9AB2" w:rsidR="00A374C6" w:rsidRDefault="00A374C6" w:rsidP="0042251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Publications Director</w:t>
      </w:r>
    </w:p>
    <w:p w14:paraId="34DCAA08" w14:textId="3159AC09" w:rsidR="00A374C6" w:rsidRPr="00422511" w:rsidRDefault="00A374C6" w:rsidP="00422511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External Relations Director</w:t>
      </w:r>
    </w:p>
    <w:p w14:paraId="3360DD75" w14:textId="77777777" w:rsidR="00750764" w:rsidRDefault="00750764" w:rsidP="00975A56">
      <w:pPr>
        <w:spacing w:after="0"/>
        <w:jc w:val="both"/>
        <w:rPr>
          <w:rFonts w:ascii="Arial" w:hAnsi="Arial" w:cs="Arial"/>
          <w:sz w:val="20"/>
          <w:szCs w:val="20"/>
        </w:rPr>
        <w:sectPr w:rsidR="00750764" w:rsidSect="007507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81BD263" w14:textId="77777777" w:rsidR="00497714" w:rsidRPr="005D6E1B" w:rsidRDefault="00497714" w:rsidP="00975A5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08DEB1" w14:textId="48E9D105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b. Candidates cannot affiliate with a </w:t>
      </w:r>
      <w:r w:rsidR="003535B2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outside of their </w:t>
      </w:r>
      <w:r w:rsidR="003535B2">
        <w:rPr>
          <w:rFonts w:ascii="Arial" w:hAnsi="Arial" w:cs="Arial"/>
          <w:sz w:val="20"/>
          <w:szCs w:val="20"/>
        </w:rPr>
        <w:t>e</w:t>
      </w:r>
      <w:r w:rsidRPr="005D6E1B">
        <w:rPr>
          <w:rFonts w:ascii="Arial" w:hAnsi="Arial" w:cs="Arial"/>
          <w:sz w:val="20"/>
          <w:szCs w:val="20"/>
        </w:rPr>
        <w:t xml:space="preserve">lectoral </w:t>
      </w:r>
      <w:r w:rsidR="00750764">
        <w:rPr>
          <w:rFonts w:ascii="Arial" w:hAnsi="Arial" w:cs="Arial"/>
          <w:sz w:val="20"/>
          <w:szCs w:val="20"/>
        </w:rPr>
        <w:t>pod</w:t>
      </w:r>
      <w:r w:rsidRPr="005D6E1B">
        <w:rPr>
          <w:rFonts w:ascii="Arial" w:hAnsi="Arial" w:cs="Arial"/>
          <w:sz w:val="20"/>
          <w:szCs w:val="20"/>
        </w:rPr>
        <w:t xml:space="preserve">. For the purpose of this </w:t>
      </w:r>
      <w:r w:rsidR="003A7620">
        <w:rPr>
          <w:rFonts w:ascii="Arial" w:hAnsi="Arial" w:cs="Arial"/>
          <w:sz w:val="20"/>
          <w:szCs w:val="20"/>
        </w:rPr>
        <w:t>section</w:t>
      </w:r>
      <w:r w:rsidRPr="005D6E1B">
        <w:rPr>
          <w:rFonts w:ascii="Arial" w:hAnsi="Arial" w:cs="Arial"/>
          <w:sz w:val="20"/>
          <w:szCs w:val="20"/>
        </w:rPr>
        <w:t xml:space="preserve">, a </w:t>
      </w:r>
      <w:r w:rsidR="003A7620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will be deemed to affiliate if they explicitly or implicitly suggest an alliance or campaigning relationship between </w:t>
      </w:r>
      <w:r w:rsidR="003A7620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andidates. This includes conducting </w:t>
      </w:r>
      <w:r w:rsidR="003A7620">
        <w:rPr>
          <w:rFonts w:ascii="Arial" w:hAnsi="Arial" w:cs="Arial"/>
          <w:sz w:val="20"/>
          <w:szCs w:val="20"/>
        </w:rPr>
        <w:t xml:space="preserve">joint </w:t>
      </w:r>
      <w:r w:rsidRPr="005D6E1B">
        <w:rPr>
          <w:rFonts w:ascii="Arial" w:hAnsi="Arial" w:cs="Arial"/>
          <w:sz w:val="20"/>
          <w:szCs w:val="20"/>
        </w:rPr>
        <w:t>promotional activities and the distribution of promotional material</w:t>
      </w:r>
      <w:r w:rsidR="00254A53" w:rsidRPr="005D6E1B">
        <w:rPr>
          <w:rFonts w:ascii="Arial" w:hAnsi="Arial" w:cs="Arial"/>
          <w:sz w:val="20"/>
          <w:szCs w:val="20"/>
        </w:rPr>
        <w:t>.</w:t>
      </w:r>
    </w:p>
    <w:p w14:paraId="7453FC8C" w14:textId="77777777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c. In the event that no nominations are received for any of the positions above, that position will be filled by the incoming Management Committee in accordance with the Constitution.</w:t>
      </w:r>
    </w:p>
    <w:p w14:paraId="550C754D" w14:textId="48CCDEEA" w:rsidR="007F0CB9" w:rsidRPr="005D6E1B" w:rsidRDefault="00254A53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t>4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>. Nominations</w:t>
      </w:r>
    </w:p>
    <w:p w14:paraId="59FD0148" w14:textId="6589C6D5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a. Nominations for candidates open</w:t>
      </w:r>
      <w:r w:rsidR="009B2C13">
        <w:rPr>
          <w:rFonts w:ascii="Arial" w:hAnsi="Arial" w:cs="Arial"/>
          <w:sz w:val="20"/>
          <w:szCs w:val="20"/>
        </w:rPr>
        <w:t xml:space="preserve"> at</w:t>
      </w:r>
      <w:r w:rsidRPr="005D6E1B">
        <w:rPr>
          <w:rFonts w:ascii="Arial" w:hAnsi="Arial" w:cs="Arial"/>
          <w:sz w:val="20"/>
          <w:szCs w:val="20"/>
        </w:rPr>
        <w:t xml:space="preserve"> </w:t>
      </w:r>
      <w:r w:rsidR="009A43FF">
        <w:rPr>
          <w:rFonts w:ascii="Arial" w:hAnsi="Arial" w:cs="Arial"/>
          <w:sz w:val="20"/>
          <w:szCs w:val="20"/>
        </w:rPr>
        <w:t>12 pm</w:t>
      </w:r>
      <w:r w:rsidR="00FA2E06" w:rsidRPr="005D6E1B">
        <w:rPr>
          <w:rFonts w:ascii="Arial" w:hAnsi="Arial" w:cs="Arial"/>
          <w:sz w:val="20"/>
          <w:szCs w:val="20"/>
        </w:rPr>
        <w:t xml:space="preserve"> </w:t>
      </w:r>
      <w:r w:rsidR="009B2C13">
        <w:rPr>
          <w:rFonts w:ascii="Arial" w:hAnsi="Arial" w:cs="Arial"/>
          <w:sz w:val="20"/>
          <w:szCs w:val="20"/>
        </w:rPr>
        <w:t xml:space="preserve">on </w:t>
      </w:r>
      <w:r w:rsidR="009C1DED">
        <w:rPr>
          <w:rFonts w:ascii="Arial" w:hAnsi="Arial" w:cs="Arial"/>
          <w:sz w:val="20"/>
          <w:szCs w:val="20"/>
        </w:rPr>
        <w:t>Thursday</w:t>
      </w:r>
      <w:r w:rsidR="0095472A" w:rsidRPr="005D6E1B">
        <w:rPr>
          <w:rFonts w:ascii="Arial" w:hAnsi="Arial" w:cs="Arial"/>
          <w:sz w:val="20"/>
          <w:szCs w:val="20"/>
        </w:rPr>
        <w:t xml:space="preserve"> </w:t>
      </w:r>
      <w:r w:rsidR="009B2C13">
        <w:rPr>
          <w:rFonts w:ascii="Arial" w:hAnsi="Arial" w:cs="Arial"/>
          <w:sz w:val="20"/>
          <w:szCs w:val="20"/>
        </w:rPr>
        <w:t>25 July</w:t>
      </w:r>
      <w:r w:rsidR="00FA2E06" w:rsidRPr="005D6E1B">
        <w:rPr>
          <w:rFonts w:ascii="Arial" w:hAnsi="Arial" w:cs="Arial"/>
          <w:sz w:val="20"/>
          <w:szCs w:val="20"/>
        </w:rPr>
        <w:t xml:space="preserve"> 202</w:t>
      </w:r>
      <w:r w:rsidR="009A43FF">
        <w:rPr>
          <w:rFonts w:ascii="Arial" w:hAnsi="Arial" w:cs="Arial"/>
          <w:sz w:val="20"/>
          <w:szCs w:val="20"/>
        </w:rPr>
        <w:t>4</w:t>
      </w:r>
      <w:r w:rsidRPr="005D6E1B">
        <w:rPr>
          <w:rFonts w:ascii="Arial" w:hAnsi="Arial" w:cs="Arial"/>
          <w:sz w:val="20"/>
          <w:szCs w:val="20"/>
        </w:rPr>
        <w:t xml:space="preserve"> (</w:t>
      </w:r>
      <w:r w:rsidR="00656584" w:rsidRPr="005D6E1B">
        <w:rPr>
          <w:rFonts w:ascii="Arial" w:hAnsi="Arial" w:cs="Arial"/>
          <w:sz w:val="20"/>
          <w:szCs w:val="20"/>
        </w:rPr>
        <w:t>Week 1</w:t>
      </w:r>
      <w:r w:rsidR="00A30C88" w:rsidRPr="005D6E1B">
        <w:rPr>
          <w:rFonts w:ascii="Arial" w:hAnsi="Arial" w:cs="Arial"/>
          <w:sz w:val="20"/>
          <w:szCs w:val="20"/>
        </w:rPr>
        <w:t>1</w:t>
      </w:r>
      <w:r w:rsidR="00656584" w:rsidRPr="005D6E1B">
        <w:rPr>
          <w:rFonts w:ascii="Arial" w:hAnsi="Arial" w:cs="Arial"/>
          <w:sz w:val="20"/>
          <w:szCs w:val="20"/>
        </w:rPr>
        <w:t xml:space="preserve">, Semester </w:t>
      </w:r>
      <w:r w:rsidR="00FA2E06" w:rsidRPr="005D6E1B">
        <w:rPr>
          <w:rFonts w:ascii="Arial" w:hAnsi="Arial" w:cs="Arial"/>
          <w:sz w:val="20"/>
          <w:szCs w:val="20"/>
        </w:rPr>
        <w:t>2</w:t>
      </w:r>
      <w:r w:rsidR="000A5ACA">
        <w:rPr>
          <w:rFonts w:ascii="Arial" w:hAnsi="Arial" w:cs="Arial"/>
          <w:sz w:val="20"/>
          <w:szCs w:val="20"/>
        </w:rPr>
        <w:t>42</w:t>
      </w:r>
      <w:r w:rsidR="00656584" w:rsidRPr="005D6E1B">
        <w:rPr>
          <w:rFonts w:ascii="Arial" w:hAnsi="Arial" w:cs="Arial"/>
          <w:sz w:val="20"/>
          <w:szCs w:val="20"/>
        </w:rPr>
        <w:t>)</w:t>
      </w:r>
      <w:r w:rsidRPr="005D6E1B">
        <w:rPr>
          <w:rFonts w:ascii="Arial" w:hAnsi="Arial" w:cs="Arial"/>
          <w:sz w:val="20"/>
          <w:szCs w:val="20"/>
        </w:rPr>
        <w:t xml:space="preserve"> and close </w:t>
      </w:r>
      <w:r w:rsidR="00216246">
        <w:rPr>
          <w:rFonts w:ascii="Arial" w:hAnsi="Arial" w:cs="Arial"/>
          <w:sz w:val="20"/>
          <w:szCs w:val="20"/>
        </w:rPr>
        <w:t>9</w:t>
      </w:r>
      <w:r w:rsidR="000A5ACA">
        <w:rPr>
          <w:rFonts w:ascii="Arial" w:hAnsi="Arial" w:cs="Arial"/>
          <w:sz w:val="20"/>
          <w:szCs w:val="20"/>
        </w:rPr>
        <w:t xml:space="preserve"> </w:t>
      </w:r>
      <w:r w:rsidR="00216246">
        <w:rPr>
          <w:rFonts w:ascii="Arial" w:hAnsi="Arial" w:cs="Arial"/>
          <w:sz w:val="20"/>
          <w:szCs w:val="20"/>
        </w:rPr>
        <w:t>a</w:t>
      </w:r>
      <w:r w:rsidR="00656584" w:rsidRPr="005D6E1B">
        <w:rPr>
          <w:rFonts w:ascii="Arial" w:hAnsi="Arial" w:cs="Arial"/>
          <w:sz w:val="20"/>
          <w:szCs w:val="20"/>
        </w:rPr>
        <w:t xml:space="preserve">m </w:t>
      </w:r>
      <w:r w:rsidR="00216246">
        <w:rPr>
          <w:rFonts w:ascii="Arial" w:hAnsi="Arial" w:cs="Arial"/>
          <w:sz w:val="20"/>
          <w:szCs w:val="20"/>
        </w:rPr>
        <w:t>Monday</w:t>
      </w:r>
      <w:r w:rsidR="000A5ACA">
        <w:rPr>
          <w:rFonts w:ascii="Arial" w:hAnsi="Arial" w:cs="Arial"/>
          <w:sz w:val="20"/>
          <w:szCs w:val="20"/>
        </w:rPr>
        <w:t>,</w:t>
      </w:r>
      <w:r w:rsidR="00656584" w:rsidRPr="005D6E1B">
        <w:rPr>
          <w:rFonts w:ascii="Arial" w:hAnsi="Arial" w:cs="Arial"/>
          <w:sz w:val="20"/>
          <w:szCs w:val="20"/>
        </w:rPr>
        <w:t xml:space="preserve"> </w:t>
      </w:r>
      <w:r w:rsidR="00216246">
        <w:rPr>
          <w:rFonts w:ascii="Arial" w:hAnsi="Arial" w:cs="Arial"/>
          <w:sz w:val="20"/>
          <w:szCs w:val="20"/>
        </w:rPr>
        <w:t>2</w:t>
      </w:r>
      <w:r w:rsidR="000A5ACA">
        <w:rPr>
          <w:rFonts w:ascii="Arial" w:hAnsi="Arial" w:cs="Arial"/>
          <w:sz w:val="20"/>
          <w:szCs w:val="20"/>
        </w:rPr>
        <w:t xml:space="preserve"> </w:t>
      </w:r>
      <w:r w:rsidR="00216246">
        <w:rPr>
          <w:rFonts w:ascii="Arial" w:hAnsi="Arial" w:cs="Arial"/>
          <w:sz w:val="20"/>
          <w:szCs w:val="20"/>
        </w:rPr>
        <w:t>September</w:t>
      </w:r>
      <w:r w:rsidR="00656584" w:rsidRPr="005D6E1B">
        <w:rPr>
          <w:rFonts w:ascii="Arial" w:hAnsi="Arial" w:cs="Arial"/>
          <w:sz w:val="20"/>
          <w:szCs w:val="20"/>
        </w:rPr>
        <w:t xml:space="preserve"> </w:t>
      </w:r>
      <w:r w:rsidR="00931937" w:rsidRPr="005D6E1B">
        <w:rPr>
          <w:rFonts w:ascii="Arial" w:hAnsi="Arial" w:cs="Arial"/>
          <w:sz w:val="20"/>
          <w:szCs w:val="20"/>
        </w:rPr>
        <w:t>202</w:t>
      </w:r>
      <w:r w:rsidR="000A5ACA">
        <w:rPr>
          <w:rFonts w:ascii="Arial" w:hAnsi="Arial" w:cs="Arial"/>
          <w:sz w:val="20"/>
          <w:szCs w:val="20"/>
        </w:rPr>
        <w:t>4</w:t>
      </w:r>
      <w:r w:rsidR="00656584" w:rsidRPr="005D6E1B">
        <w:rPr>
          <w:rFonts w:ascii="Arial" w:hAnsi="Arial" w:cs="Arial"/>
          <w:sz w:val="20"/>
          <w:szCs w:val="20"/>
        </w:rPr>
        <w:t xml:space="preserve"> (</w:t>
      </w:r>
      <w:r w:rsidR="00216246">
        <w:rPr>
          <w:rFonts w:ascii="Arial" w:hAnsi="Arial" w:cs="Arial"/>
          <w:sz w:val="20"/>
          <w:szCs w:val="20"/>
        </w:rPr>
        <w:t>Orientation Week</w:t>
      </w:r>
      <w:r w:rsidR="00656584" w:rsidRPr="005D6E1B">
        <w:rPr>
          <w:rFonts w:ascii="Arial" w:hAnsi="Arial" w:cs="Arial"/>
          <w:sz w:val="20"/>
          <w:szCs w:val="20"/>
        </w:rPr>
        <w:t xml:space="preserve">, Semester </w:t>
      </w:r>
      <w:r w:rsidR="0095472A" w:rsidRPr="005D6E1B">
        <w:rPr>
          <w:rFonts w:ascii="Arial" w:hAnsi="Arial" w:cs="Arial"/>
          <w:sz w:val="20"/>
          <w:szCs w:val="20"/>
        </w:rPr>
        <w:t>2</w:t>
      </w:r>
      <w:r w:rsidR="000A5ACA">
        <w:rPr>
          <w:rFonts w:ascii="Arial" w:hAnsi="Arial" w:cs="Arial"/>
          <w:sz w:val="20"/>
          <w:szCs w:val="20"/>
        </w:rPr>
        <w:t>4</w:t>
      </w:r>
      <w:r w:rsidR="00216246">
        <w:rPr>
          <w:rFonts w:ascii="Arial" w:hAnsi="Arial" w:cs="Arial"/>
          <w:sz w:val="20"/>
          <w:szCs w:val="20"/>
        </w:rPr>
        <w:t>3</w:t>
      </w:r>
      <w:r w:rsidR="00656584" w:rsidRPr="005D6E1B">
        <w:rPr>
          <w:rFonts w:ascii="Arial" w:hAnsi="Arial" w:cs="Arial"/>
          <w:sz w:val="20"/>
          <w:szCs w:val="20"/>
        </w:rPr>
        <w:t xml:space="preserve">). </w:t>
      </w:r>
    </w:p>
    <w:p w14:paraId="5A272017" w14:textId="32C4ABF8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b. Nomination forms are accepted only in the form of Appendix 2</w:t>
      </w:r>
      <w:r w:rsidR="00CC22C8" w:rsidRPr="005D6E1B">
        <w:rPr>
          <w:rFonts w:ascii="Arial" w:hAnsi="Arial" w:cs="Arial"/>
          <w:sz w:val="20"/>
          <w:szCs w:val="20"/>
        </w:rPr>
        <w:t xml:space="preserve"> emailed to </w:t>
      </w:r>
      <w:hyperlink r:id="rId12" w:history="1">
        <w:r w:rsidR="000A5ACA" w:rsidRPr="0003209A">
          <w:rPr>
            <w:rStyle w:val="Hyperlink"/>
            <w:rFonts w:ascii="Arial" w:hAnsi="Arial" w:cs="Arial"/>
            <w:sz w:val="20"/>
            <w:szCs w:val="20"/>
          </w:rPr>
          <w:t>elections.busa@bond.edu.au</w:t>
        </w:r>
      </w:hyperlink>
      <w:r w:rsidR="000A5ACA">
        <w:rPr>
          <w:rFonts w:ascii="Arial" w:hAnsi="Arial" w:cs="Arial"/>
          <w:sz w:val="20"/>
          <w:szCs w:val="20"/>
        </w:rPr>
        <w:t xml:space="preserve">. </w:t>
      </w:r>
    </w:p>
    <w:p w14:paraId="2A06F2A4" w14:textId="650F98CD" w:rsidR="007F0CB9" w:rsidRPr="005D6E1B" w:rsidRDefault="00254A53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t>5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>. Candidate</w:t>
      </w:r>
      <w:r w:rsidR="00CC22C8" w:rsidRPr="005D6E1B">
        <w:rPr>
          <w:rFonts w:ascii="Arial" w:hAnsi="Arial" w:cs="Arial"/>
          <w:b/>
          <w:bCs/>
          <w:sz w:val="20"/>
          <w:szCs w:val="20"/>
        </w:rPr>
        <w:t>s’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 xml:space="preserve"> </w:t>
      </w:r>
      <w:r w:rsidR="00CC22C8" w:rsidRPr="005D6E1B">
        <w:rPr>
          <w:rFonts w:ascii="Arial" w:hAnsi="Arial" w:cs="Arial"/>
          <w:b/>
          <w:bCs/>
          <w:sz w:val="20"/>
          <w:szCs w:val="20"/>
        </w:rPr>
        <w:t>Briefing</w:t>
      </w:r>
    </w:p>
    <w:p w14:paraId="679740B6" w14:textId="7302F472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The </w:t>
      </w:r>
      <w:r w:rsidR="000C08B4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andidates’ </w:t>
      </w:r>
      <w:r w:rsidR="000C08B4">
        <w:rPr>
          <w:rFonts w:ascii="Arial" w:hAnsi="Arial" w:cs="Arial"/>
          <w:sz w:val="20"/>
          <w:szCs w:val="20"/>
        </w:rPr>
        <w:t>b</w:t>
      </w:r>
      <w:r w:rsidR="00CC22C8" w:rsidRPr="005D6E1B">
        <w:rPr>
          <w:rFonts w:ascii="Arial" w:hAnsi="Arial" w:cs="Arial"/>
          <w:sz w:val="20"/>
          <w:szCs w:val="20"/>
        </w:rPr>
        <w:t>riefing</w:t>
      </w:r>
      <w:r w:rsidRPr="005D6E1B">
        <w:rPr>
          <w:rFonts w:ascii="Arial" w:hAnsi="Arial" w:cs="Arial"/>
          <w:sz w:val="20"/>
          <w:szCs w:val="20"/>
        </w:rPr>
        <w:t xml:space="preserve"> will be held </w:t>
      </w:r>
      <w:r w:rsidR="00656584" w:rsidRPr="005D6E1B">
        <w:rPr>
          <w:rFonts w:ascii="Arial" w:hAnsi="Arial" w:cs="Arial"/>
          <w:sz w:val="20"/>
          <w:szCs w:val="20"/>
        </w:rPr>
        <w:t xml:space="preserve">on </w:t>
      </w:r>
      <w:r w:rsidR="00223F19">
        <w:rPr>
          <w:rFonts w:ascii="Arial" w:hAnsi="Arial" w:cs="Arial"/>
          <w:sz w:val="20"/>
          <w:szCs w:val="20"/>
        </w:rPr>
        <w:t>Monday</w:t>
      </w:r>
      <w:r w:rsidR="00D275BF">
        <w:rPr>
          <w:rFonts w:ascii="Arial" w:hAnsi="Arial" w:cs="Arial"/>
          <w:sz w:val="20"/>
          <w:szCs w:val="20"/>
        </w:rPr>
        <w:t>, 9</w:t>
      </w:r>
      <w:r w:rsidR="00656584" w:rsidRPr="005D6E1B">
        <w:rPr>
          <w:rFonts w:ascii="Arial" w:hAnsi="Arial" w:cs="Arial"/>
          <w:sz w:val="20"/>
          <w:szCs w:val="20"/>
        </w:rPr>
        <w:t xml:space="preserve"> </w:t>
      </w:r>
      <w:r w:rsidR="00223F19">
        <w:rPr>
          <w:rFonts w:ascii="Arial" w:hAnsi="Arial" w:cs="Arial"/>
          <w:sz w:val="20"/>
          <w:szCs w:val="20"/>
        </w:rPr>
        <w:t xml:space="preserve">September </w:t>
      </w:r>
      <w:r w:rsidR="000408EA" w:rsidRPr="005D6E1B">
        <w:rPr>
          <w:rFonts w:ascii="Arial" w:hAnsi="Arial" w:cs="Arial"/>
          <w:sz w:val="20"/>
          <w:szCs w:val="20"/>
        </w:rPr>
        <w:t>202</w:t>
      </w:r>
      <w:r w:rsidR="00D275BF">
        <w:rPr>
          <w:rFonts w:ascii="Arial" w:hAnsi="Arial" w:cs="Arial"/>
          <w:sz w:val="20"/>
          <w:szCs w:val="20"/>
        </w:rPr>
        <w:t>4</w:t>
      </w:r>
      <w:r w:rsidR="00656584" w:rsidRPr="005D6E1B">
        <w:rPr>
          <w:rFonts w:ascii="Arial" w:hAnsi="Arial" w:cs="Arial"/>
          <w:sz w:val="20"/>
          <w:szCs w:val="20"/>
        </w:rPr>
        <w:t xml:space="preserve"> (Week </w:t>
      </w:r>
      <w:r w:rsidR="00223F19">
        <w:rPr>
          <w:rFonts w:ascii="Arial" w:hAnsi="Arial" w:cs="Arial"/>
          <w:sz w:val="20"/>
          <w:szCs w:val="20"/>
        </w:rPr>
        <w:t>1</w:t>
      </w:r>
      <w:r w:rsidR="00656584" w:rsidRPr="005D6E1B">
        <w:rPr>
          <w:rFonts w:ascii="Arial" w:hAnsi="Arial" w:cs="Arial"/>
          <w:sz w:val="20"/>
          <w:szCs w:val="20"/>
        </w:rPr>
        <w:t xml:space="preserve">, Semester </w:t>
      </w:r>
      <w:r w:rsidR="004E4950" w:rsidRPr="005D6E1B">
        <w:rPr>
          <w:rFonts w:ascii="Arial" w:hAnsi="Arial" w:cs="Arial"/>
          <w:sz w:val="20"/>
          <w:szCs w:val="20"/>
        </w:rPr>
        <w:t>2</w:t>
      </w:r>
      <w:r w:rsidR="00613140">
        <w:rPr>
          <w:rFonts w:ascii="Arial" w:hAnsi="Arial" w:cs="Arial"/>
          <w:sz w:val="20"/>
          <w:szCs w:val="20"/>
        </w:rPr>
        <w:t>4</w:t>
      </w:r>
      <w:r w:rsidR="00223F19">
        <w:rPr>
          <w:rFonts w:ascii="Arial" w:hAnsi="Arial" w:cs="Arial"/>
          <w:sz w:val="20"/>
          <w:szCs w:val="20"/>
        </w:rPr>
        <w:t>3</w:t>
      </w:r>
      <w:r w:rsidR="000408EA" w:rsidRPr="005D6E1B">
        <w:rPr>
          <w:rFonts w:ascii="Arial" w:hAnsi="Arial" w:cs="Arial"/>
          <w:sz w:val="20"/>
          <w:szCs w:val="20"/>
        </w:rPr>
        <w:t>)</w:t>
      </w:r>
      <w:r w:rsidRPr="005D6E1B">
        <w:rPr>
          <w:rFonts w:ascii="Arial" w:hAnsi="Arial" w:cs="Arial"/>
          <w:sz w:val="20"/>
          <w:szCs w:val="20"/>
        </w:rPr>
        <w:t xml:space="preserve"> </w:t>
      </w:r>
      <w:r w:rsidR="00BE4D43" w:rsidRPr="005D6E1B">
        <w:rPr>
          <w:rFonts w:ascii="Arial" w:hAnsi="Arial" w:cs="Arial"/>
          <w:sz w:val="20"/>
          <w:szCs w:val="20"/>
        </w:rPr>
        <w:t>at Bond University</w:t>
      </w:r>
      <w:r w:rsidRPr="005D6E1B">
        <w:rPr>
          <w:rFonts w:ascii="Arial" w:hAnsi="Arial" w:cs="Arial"/>
          <w:sz w:val="20"/>
          <w:szCs w:val="20"/>
        </w:rPr>
        <w:t xml:space="preserve">. All </w:t>
      </w:r>
      <w:r w:rsidR="00613140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 must attend the </w:t>
      </w:r>
      <w:r w:rsidR="00613140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andidates’ </w:t>
      </w:r>
      <w:r w:rsidR="00613140">
        <w:rPr>
          <w:rFonts w:ascii="Arial" w:hAnsi="Arial" w:cs="Arial"/>
          <w:sz w:val="20"/>
          <w:szCs w:val="20"/>
        </w:rPr>
        <w:t>b</w:t>
      </w:r>
      <w:r w:rsidR="000408EA" w:rsidRPr="005D6E1B">
        <w:rPr>
          <w:rFonts w:ascii="Arial" w:hAnsi="Arial" w:cs="Arial"/>
          <w:sz w:val="20"/>
          <w:szCs w:val="20"/>
        </w:rPr>
        <w:t>riefing</w:t>
      </w:r>
      <w:r w:rsidRPr="005D6E1B">
        <w:rPr>
          <w:rFonts w:ascii="Arial" w:hAnsi="Arial" w:cs="Arial"/>
          <w:sz w:val="20"/>
          <w:szCs w:val="20"/>
        </w:rPr>
        <w:t>.</w:t>
      </w:r>
    </w:p>
    <w:p w14:paraId="309A7CBB" w14:textId="6C36365B" w:rsidR="007F0CB9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b. If a </w:t>
      </w:r>
      <w:r w:rsidR="00613140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is unable to attend the </w:t>
      </w:r>
      <w:r w:rsidR="00613140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andidates’ </w:t>
      </w:r>
      <w:r w:rsidR="00613140">
        <w:rPr>
          <w:rFonts w:ascii="Arial" w:hAnsi="Arial" w:cs="Arial"/>
          <w:sz w:val="20"/>
          <w:szCs w:val="20"/>
        </w:rPr>
        <w:t>b</w:t>
      </w:r>
      <w:r w:rsidR="000408EA" w:rsidRPr="005D6E1B">
        <w:rPr>
          <w:rFonts w:ascii="Arial" w:hAnsi="Arial" w:cs="Arial"/>
          <w:sz w:val="20"/>
          <w:szCs w:val="20"/>
        </w:rPr>
        <w:t>riefing</w:t>
      </w:r>
      <w:r w:rsidRPr="005D6E1B">
        <w:rPr>
          <w:rFonts w:ascii="Arial" w:hAnsi="Arial" w:cs="Arial"/>
          <w:sz w:val="20"/>
          <w:szCs w:val="20"/>
        </w:rPr>
        <w:t xml:space="preserve"> for a legitimate reason, notice must be given to the Chair of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 at least </w:t>
      </w:r>
      <w:r w:rsidR="005912CE">
        <w:rPr>
          <w:rFonts w:ascii="Arial" w:hAnsi="Arial" w:cs="Arial"/>
          <w:sz w:val="20"/>
          <w:szCs w:val="20"/>
        </w:rPr>
        <w:t>three (</w:t>
      </w:r>
      <w:r w:rsidR="00E776CD">
        <w:rPr>
          <w:rFonts w:ascii="Arial" w:hAnsi="Arial" w:cs="Arial"/>
          <w:sz w:val="20"/>
          <w:szCs w:val="20"/>
        </w:rPr>
        <w:t>3</w:t>
      </w:r>
      <w:r w:rsidR="005912CE">
        <w:rPr>
          <w:rFonts w:ascii="Arial" w:hAnsi="Arial" w:cs="Arial"/>
          <w:sz w:val="20"/>
          <w:szCs w:val="20"/>
        </w:rPr>
        <w:t>)</w:t>
      </w:r>
      <w:r w:rsidR="000408EA" w:rsidRPr="005D6E1B">
        <w:rPr>
          <w:rFonts w:ascii="Arial" w:hAnsi="Arial" w:cs="Arial"/>
          <w:sz w:val="20"/>
          <w:szCs w:val="20"/>
        </w:rPr>
        <w:t xml:space="preserve"> </w:t>
      </w:r>
      <w:r w:rsidR="00E776CD">
        <w:rPr>
          <w:rFonts w:ascii="Arial" w:hAnsi="Arial" w:cs="Arial"/>
          <w:sz w:val="20"/>
          <w:szCs w:val="20"/>
        </w:rPr>
        <w:t>calendar</w:t>
      </w:r>
      <w:r w:rsidR="000408EA" w:rsidRPr="005D6E1B">
        <w:rPr>
          <w:rFonts w:ascii="Arial" w:hAnsi="Arial" w:cs="Arial"/>
          <w:sz w:val="20"/>
          <w:szCs w:val="20"/>
        </w:rPr>
        <w:t xml:space="preserve"> day</w:t>
      </w:r>
      <w:r w:rsidR="00E776CD">
        <w:rPr>
          <w:rFonts w:ascii="Arial" w:hAnsi="Arial" w:cs="Arial"/>
          <w:sz w:val="20"/>
          <w:szCs w:val="20"/>
        </w:rPr>
        <w:t>s</w:t>
      </w:r>
      <w:r w:rsidRPr="005D6E1B">
        <w:rPr>
          <w:rFonts w:ascii="Arial" w:hAnsi="Arial" w:cs="Arial"/>
          <w:sz w:val="20"/>
          <w:szCs w:val="20"/>
        </w:rPr>
        <w:t xml:space="preserve"> prior to the commencement of the </w:t>
      </w:r>
      <w:r w:rsidR="00E776CD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andidates’ </w:t>
      </w:r>
      <w:r w:rsidR="00E776CD">
        <w:rPr>
          <w:rFonts w:ascii="Arial" w:hAnsi="Arial" w:cs="Arial"/>
          <w:sz w:val="20"/>
          <w:szCs w:val="20"/>
        </w:rPr>
        <w:t>b</w:t>
      </w:r>
      <w:r w:rsidR="000408EA" w:rsidRPr="005D6E1B">
        <w:rPr>
          <w:rFonts w:ascii="Arial" w:hAnsi="Arial" w:cs="Arial"/>
          <w:sz w:val="20"/>
          <w:szCs w:val="20"/>
        </w:rPr>
        <w:t>riefing</w:t>
      </w:r>
      <w:r w:rsidRPr="005D6E1B">
        <w:rPr>
          <w:rFonts w:ascii="Arial" w:hAnsi="Arial" w:cs="Arial"/>
          <w:sz w:val="20"/>
          <w:szCs w:val="20"/>
        </w:rPr>
        <w:t>.</w:t>
      </w:r>
    </w:p>
    <w:p w14:paraId="2F219C4E" w14:textId="77777777" w:rsidR="001051EE" w:rsidRDefault="001051EE" w:rsidP="00687DB7">
      <w:pPr>
        <w:jc w:val="both"/>
        <w:rPr>
          <w:rFonts w:ascii="Arial" w:hAnsi="Arial" w:cs="Arial"/>
          <w:sz w:val="20"/>
          <w:szCs w:val="20"/>
        </w:rPr>
      </w:pPr>
    </w:p>
    <w:p w14:paraId="4D8A8833" w14:textId="77777777" w:rsidR="001051EE" w:rsidRDefault="001051EE" w:rsidP="00687DB7">
      <w:pPr>
        <w:jc w:val="both"/>
        <w:rPr>
          <w:rFonts w:ascii="Arial" w:hAnsi="Arial" w:cs="Arial"/>
          <w:sz w:val="20"/>
          <w:szCs w:val="20"/>
        </w:rPr>
      </w:pPr>
    </w:p>
    <w:p w14:paraId="0785E0A0" w14:textId="4F7DC52E" w:rsidR="005D0491" w:rsidRPr="005D6E1B" w:rsidRDefault="005D0491" w:rsidP="005D04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lastRenderedPageBreak/>
        <w:t xml:space="preserve">6. </w:t>
      </w:r>
      <w:r>
        <w:rPr>
          <w:rFonts w:ascii="Arial" w:hAnsi="Arial" w:cs="Arial"/>
          <w:b/>
          <w:bCs/>
          <w:sz w:val="20"/>
          <w:szCs w:val="20"/>
        </w:rPr>
        <w:t>Candidates’</w:t>
      </w:r>
      <w:r w:rsidRPr="005D6E1B">
        <w:rPr>
          <w:rFonts w:ascii="Arial" w:hAnsi="Arial" w:cs="Arial"/>
          <w:b/>
          <w:bCs/>
          <w:sz w:val="20"/>
          <w:szCs w:val="20"/>
        </w:rPr>
        <w:t xml:space="preserve"> Debate</w:t>
      </w:r>
    </w:p>
    <w:p w14:paraId="360705CF" w14:textId="1A7C02EC" w:rsidR="005D0491" w:rsidRPr="005D6E1B" w:rsidRDefault="005D0491" w:rsidP="005D0491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a. A</w:t>
      </w:r>
      <w:r w:rsidR="008A3B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candidates’</w:t>
      </w:r>
      <w:r w:rsidRPr="005D6E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5D6E1B">
        <w:rPr>
          <w:rFonts w:ascii="Arial" w:hAnsi="Arial" w:cs="Arial"/>
          <w:sz w:val="20"/>
          <w:szCs w:val="20"/>
        </w:rPr>
        <w:t xml:space="preserve">ebate will be held on </w:t>
      </w:r>
      <w:r w:rsidR="00223F19">
        <w:rPr>
          <w:rFonts w:ascii="Arial" w:hAnsi="Arial" w:cs="Arial"/>
          <w:sz w:val="20"/>
          <w:szCs w:val="20"/>
        </w:rPr>
        <w:t>Wednesday</w:t>
      </w:r>
      <w:r>
        <w:rPr>
          <w:rFonts w:ascii="Arial" w:hAnsi="Arial" w:cs="Arial"/>
          <w:sz w:val="20"/>
          <w:szCs w:val="20"/>
        </w:rPr>
        <w:t>, 1</w:t>
      </w:r>
      <w:r w:rsidR="001051E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September 2024 (Week 1, Semester 243)</w:t>
      </w:r>
      <w:r w:rsidR="001051EE">
        <w:rPr>
          <w:rFonts w:ascii="Arial" w:hAnsi="Arial" w:cs="Arial"/>
          <w:sz w:val="20"/>
          <w:szCs w:val="20"/>
        </w:rPr>
        <w:t xml:space="preserve"> during the </w:t>
      </w:r>
      <w:r w:rsidR="008A3B95">
        <w:rPr>
          <w:rFonts w:ascii="Arial" w:hAnsi="Arial" w:cs="Arial"/>
          <w:sz w:val="20"/>
          <w:szCs w:val="20"/>
        </w:rPr>
        <w:t>‘</w:t>
      </w:r>
      <w:r w:rsidR="001051EE">
        <w:rPr>
          <w:rFonts w:ascii="Arial" w:hAnsi="Arial" w:cs="Arial"/>
          <w:sz w:val="20"/>
          <w:szCs w:val="20"/>
        </w:rPr>
        <w:t>Wednesday by the Water</w:t>
      </w:r>
      <w:r w:rsidR="008A3B95">
        <w:rPr>
          <w:rFonts w:ascii="Arial" w:hAnsi="Arial" w:cs="Arial"/>
          <w:sz w:val="20"/>
          <w:szCs w:val="20"/>
        </w:rPr>
        <w:t>’</w:t>
      </w:r>
      <w:r w:rsidR="001051EE">
        <w:rPr>
          <w:rFonts w:ascii="Arial" w:hAnsi="Arial" w:cs="Arial"/>
          <w:sz w:val="20"/>
          <w:szCs w:val="20"/>
        </w:rPr>
        <w:t xml:space="preserve"> no-class period.</w:t>
      </w:r>
    </w:p>
    <w:p w14:paraId="4847DA13" w14:textId="4E4A5A6E" w:rsidR="005D0491" w:rsidRPr="005D6E1B" w:rsidRDefault="005D0491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b. If a </w:t>
      </w:r>
      <w:r>
        <w:rPr>
          <w:rFonts w:ascii="Arial" w:hAnsi="Arial" w:cs="Arial"/>
          <w:sz w:val="20"/>
          <w:szCs w:val="20"/>
        </w:rPr>
        <w:t>candidate</w:t>
      </w:r>
      <w:r w:rsidRPr="005D6E1B">
        <w:rPr>
          <w:rFonts w:ascii="Arial" w:hAnsi="Arial" w:cs="Arial"/>
          <w:sz w:val="20"/>
          <w:szCs w:val="20"/>
        </w:rPr>
        <w:t xml:space="preserve"> is unable to attend the </w:t>
      </w:r>
      <w:r>
        <w:rPr>
          <w:rFonts w:ascii="Arial" w:hAnsi="Arial" w:cs="Arial"/>
          <w:sz w:val="20"/>
          <w:szCs w:val="20"/>
        </w:rPr>
        <w:t>candidates’ debate</w:t>
      </w:r>
      <w:r w:rsidRPr="005D6E1B">
        <w:rPr>
          <w:rFonts w:ascii="Arial" w:hAnsi="Arial" w:cs="Arial"/>
          <w:sz w:val="20"/>
          <w:szCs w:val="20"/>
        </w:rPr>
        <w:t xml:space="preserve"> for a legitimate reason, notice must be given to the Chair of the Electoral Sub</w:t>
      </w:r>
      <w:r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 at least </w:t>
      </w:r>
      <w:r>
        <w:rPr>
          <w:rFonts w:ascii="Arial" w:hAnsi="Arial" w:cs="Arial"/>
          <w:sz w:val="20"/>
          <w:szCs w:val="20"/>
        </w:rPr>
        <w:t>three (3) calendar</w:t>
      </w:r>
      <w:r w:rsidRPr="005D6E1B">
        <w:rPr>
          <w:rFonts w:ascii="Arial" w:hAnsi="Arial" w:cs="Arial"/>
          <w:sz w:val="20"/>
          <w:szCs w:val="20"/>
        </w:rPr>
        <w:t xml:space="preserve"> day</w:t>
      </w:r>
      <w:r>
        <w:rPr>
          <w:rFonts w:ascii="Arial" w:hAnsi="Arial" w:cs="Arial"/>
          <w:sz w:val="20"/>
          <w:szCs w:val="20"/>
        </w:rPr>
        <w:t>s</w:t>
      </w:r>
      <w:r w:rsidRPr="005D6E1B">
        <w:rPr>
          <w:rFonts w:ascii="Arial" w:hAnsi="Arial" w:cs="Arial"/>
          <w:sz w:val="20"/>
          <w:szCs w:val="20"/>
        </w:rPr>
        <w:t xml:space="preserve"> prior to the commencement of the</w:t>
      </w:r>
      <w:r>
        <w:rPr>
          <w:rFonts w:ascii="Arial" w:hAnsi="Arial" w:cs="Arial"/>
          <w:sz w:val="20"/>
          <w:szCs w:val="20"/>
        </w:rPr>
        <w:t xml:space="preserve"> candidates’ debate</w:t>
      </w:r>
      <w:r w:rsidRPr="005D6E1B">
        <w:rPr>
          <w:rFonts w:ascii="Arial" w:hAnsi="Arial" w:cs="Arial"/>
          <w:sz w:val="20"/>
          <w:szCs w:val="20"/>
        </w:rPr>
        <w:t>.</w:t>
      </w:r>
    </w:p>
    <w:p w14:paraId="4D5B4669" w14:textId="141CBBD6" w:rsidR="007F0CB9" w:rsidRPr="005D6E1B" w:rsidRDefault="005D0491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>. Promotional Activities</w:t>
      </w:r>
    </w:p>
    <w:p w14:paraId="41A912E5" w14:textId="54C16754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All </w:t>
      </w:r>
      <w:r w:rsidR="006A4943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 must abide by the Election Promotions Policy </w:t>
      </w:r>
      <w:r w:rsidR="006A4943">
        <w:rPr>
          <w:rFonts w:ascii="Arial" w:hAnsi="Arial" w:cs="Arial"/>
          <w:sz w:val="20"/>
          <w:szCs w:val="20"/>
        </w:rPr>
        <w:t>(</w:t>
      </w:r>
      <w:r w:rsidRPr="005D6E1B">
        <w:rPr>
          <w:rFonts w:ascii="Arial" w:hAnsi="Arial" w:cs="Arial"/>
          <w:sz w:val="20"/>
          <w:szCs w:val="20"/>
        </w:rPr>
        <w:t>Appendix 1</w:t>
      </w:r>
      <w:r w:rsidR="006A4943">
        <w:rPr>
          <w:rFonts w:ascii="Arial" w:hAnsi="Arial" w:cs="Arial"/>
          <w:sz w:val="20"/>
          <w:szCs w:val="20"/>
        </w:rPr>
        <w:t>)</w:t>
      </w:r>
      <w:r w:rsidRPr="005D6E1B">
        <w:rPr>
          <w:rFonts w:ascii="Arial" w:hAnsi="Arial" w:cs="Arial"/>
          <w:sz w:val="20"/>
          <w:szCs w:val="20"/>
        </w:rPr>
        <w:t>.</w:t>
      </w:r>
    </w:p>
    <w:p w14:paraId="0E46B27C" w14:textId="5471DEAF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b. No promotional activities are to be conducted before the conclusion of the </w:t>
      </w:r>
      <w:r w:rsidR="00836FB3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andidates’ </w:t>
      </w:r>
      <w:r w:rsidR="00836FB3">
        <w:rPr>
          <w:rFonts w:ascii="Arial" w:hAnsi="Arial" w:cs="Arial"/>
          <w:sz w:val="20"/>
          <w:szCs w:val="20"/>
        </w:rPr>
        <w:t>b</w:t>
      </w:r>
      <w:r w:rsidR="000408EA" w:rsidRPr="005D6E1B">
        <w:rPr>
          <w:rFonts w:ascii="Arial" w:hAnsi="Arial" w:cs="Arial"/>
          <w:sz w:val="20"/>
          <w:szCs w:val="20"/>
        </w:rPr>
        <w:t>riefing</w:t>
      </w:r>
      <w:r w:rsidRPr="005D6E1B">
        <w:rPr>
          <w:rFonts w:ascii="Arial" w:hAnsi="Arial" w:cs="Arial"/>
          <w:sz w:val="20"/>
          <w:szCs w:val="20"/>
        </w:rPr>
        <w:t>.</w:t>
      </w:r>
    </w:p>
    <w:p w14:paraId="493A09FA" w14:textId="37E4F3A5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c. No </w:t>
      </w:r>
      <w:r w:rsidR="00836FB3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 is to defame a staff member</w:t>
      </w:r>
      <w:r w:rsidR="00AB0BAC">
        <w:rPr>
          <w:rFonts w:ascii="Arial" w:hAnsi="Arial" w:cs="Arial"/>
          <w:sz w:val="20"/>
          <w:szCs w:val="20"/>
        </w:rPr>
        <w:t xml:space="preserve"> or </w:t>
      </w:r>
      <w:r w:rsidRPr="005D6E1B">
        <w:rPr>
          <w:rFonts w:ascii="Arial" w:hAnsi="Arial" w:cs="Arial"/>
          <w:sz w:val="20"/>
          <w:szCs w:val="20"/>
        </w:rPr>
        <w:t xml:space="preserve">student </w:t>
      </w:r>
      <w:r w:rsidR="00AB0BAC">
        <w:rPr>
          <w:rFonts w:ascii="Arial" w:hAnsi="Arial" w:cs="Arial"/>
          <w:sz w:val="20"/>
          <w:szCs w:val="20"/>
        </w:rPr>
        <w:t>of the University, current BUSA officeholders, or</w:t>
      </w:r>
      <w:r w:rsidRPr="005D6E1B">
        <w:rPr>
          <w:rFonts w:ascii="Arial" w:hAnsi="Arial" w:cs="Arial"/>
          <w:sz w:val="20"/>
          <w:szCs w:val="20"/>
        </w:rPr>
        <w:t xml:space="preserve"> another </w:t>
      </w:r>
      <w:r w:rsidR="00AB0BAC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andidate.</w:t>
      </w:r>
    </w:p>
    <w:p w14:paraId="529D87DF" w14:textId="0ECDBC56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d. No promotional activities are to purport to have the support of the University</w:t>
      </w:r>
      <w:r w:rsidR="00F775AA">
        <w:rPr>
          <w:rFonts w:ascii="Arial" w:hAnsi="Arial" w:cs="Arial"/>
          <w:sz w:val="20"/>
          <w:szCs w:val="20"/>
        </w:rPr>
        <w:t xml:space="preserve"> or any </w:t>
      </w:r>
      <w:r w:rsidRPr="005D6E1B">
        <w:rPr>
          <w:rFonts w:ascii="Arial" w:hAnsi="Arial" w:cs="Arial"/>
          <w:sz w:val="20"/>
          <w:szCs w:val="20"/>
        </w:rPr>
        <w:t xml:space="preserve">Faculty, </w:t>
      </w:r>
      <w:r w:rsidR="00F775AA">
        <w:rPr>
          <w:rFonts w:ascii="Arial" w:hAnsi="Arial" w:cs="Arial"/>
          <w:sz w:val="20"/>
          <w:szCs w:val="20"/>
        </w:rPr>
        <w:t>o</w:t>
      </w:r>
      <w:r w:rsidRPr="005D6E1B">
        <w:rPr>
          <w:rFonts w:ascii="Arial" w:hAnsi="Arial" w:cs="Arial"/>
          <w:sz w:val="20"/>
          <w:szCs w:val="20"/>
        </w:rPr>
        <w:t>ffice</w:t>
      </w:r>
      <w:r w:rsidR="00F775AA">
        <w:rPr>
          <w:rFonts w:ascii="Arial" w:hAnsi="Arial" w:cs="Arial"/>
          <w:sz w:val="20"/>
          <w:szCs w:val="20"/>
        </w:rPr>
        <w:t>,</w:t>
      </w:r>
      <w:r w:rsidRPr="005D6E1B">
        <w:rPr>
          <w:rFonts w:ascii="Arial" w:hAnsi="Arial" w:cs="Arial"/>
          <w:sz w:val="20"/>
          <w:szCs w:val="20"/>
        </w:rPr>
        <w:t xml:space="preserve"> </w:t>
      </w:r>
      <w:r w:rsidR="00F775AA">
        <w:rPr>
          <w:rFonts w:ascii="Arial" w:hAnsi="Arial" w:cs="Arial"/>
          <w:sz w:val="20"/>
          <w:szCs w:val="20"/>
        </w:rPr>
        <w:t>d</w:t>
      </w:r>
      <w:r w:rsidRPr="005D6E1B">
        <w:rPr>
          <w:rFonts w:ascii="Arial" w:hAnsi="Arial" w:cs="Arial"/>
          <w:sz w:val="20"/>
          <w:szCs w:val="20"/>
        </w:rPr>
        <w:t xml:space="preserve">epartment, or </w:t>
      </w:r>
      <w:r w:rsidR="00E90FF7">
        <w:rPr>
          <w:rFonts w:ascii="Arial" w:hAnsi="Arial" w:cs="Arial"/>
          <w:sz w:val="20"/>
          <w:szCs w:val="20"/>
        </w:rPr>
        <w:t>the BUSA Management Committee (</w:t>
      </w:r>
      <w:r w:rsidRPr="005D6E1B">
        <w:rPr>
          <w:rFonts w:ascii="Arial" w:hAnsi="Arial" w:cs="Arial"/>
          <w:sz w:val="20"/>
          <w:szCs w:val="20"/>
        </w:rPr>
        <w:t xml:space="preserve">or any of </w:t>
      </w:r>
      <w:r w:rsidR="00E90FF7">
        <w:rPr>
          <w:rFonts w:ascii="Arial" w:hAnsi="Arial" w:cs="Arial"/>
          <w:sz w:val="20"/>
          <w:szCs w:val="20"/>
        </w:rPr>
        <w:t>their</w:t>
      </w:r>
      <w:r w:rsidRPr="005D6E1B">
        <w:rPr>
          <w:rFonts w:ascii="Arial" w:hAnsi="Arial" w:cs="Arial"/>
          <w:sz w:val="20"/>
          <w:szCs w:val="20"/>
        </w:rPr>
        <w:t xml:space="preserve"> affiliated bodies</w:t>
      </w:r>
      <w:r w:rsidR="00E90FF7">
        <w:rPr>
          <w:rFonts w:ascii="Arial" w:hAnsi="Arial" w:cs="Arial"/>
          <w:sz w:val="20"/>
          <w:szCs w:val="20"/>
        </w:rPr>
        <w:t>)</w:t>
      </w:r>
      <w:r w:rsidRPr="005D6E1B">
        <w:rPr>
          <w:rFonts w:ascii="Arial" w:hAnsi="Arial" w:cs="Arial"/>
          <w:sz w:val="20"/>
          <w:szCs w:val="20"/>
        </w:rPr>
        <w:t>.</w:t>
      </w:r>
    </w:p>
    <w:p w14:paraId="00725DDE" w14:textId="1309EC10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e. No </w:t>
      </w:r>
      <w:r w:rsidR="00E90FF7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is to vandalise </w:t>
      </w:r>
      <w:r w:rsidR="00BE4D43" w:rsidRPr="005D6E1B">
        <w:rPr>
          <w:rFonts w:ascii="Arial" w:hAnsi="Arial" w:cs="Arial"/>
          <w:sz w:val="20"/>
          <w:szCs w:val="20"/>
        </w:rPr>
        <w:t>property</w:t>
      </w:r>
      <w:r w:rsidR="00436D56">
        <w:rPr>
          <w:rFonts w:ascii="Arial" w:hAnsi="Arial" w:cs="Arial"/>
          <w:sz w:val="20"/>
          <w:szCs w:val="20"/>
        </w:rPr>
        <w:t xml:space="preserve"> of the University or any staff member or student.</w:t>
      </w:r>
    </w:p>
    <w:p w14:paraId="3E87B7AF" w14:textId="5A564541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f. Candidates must behave in a manner that is consistent with honest and fair competition </w:t>
      </w:r>
      <w:r w:rsidR="0074658E" w:rsidRPr="005D6E1B">
        <w:rPr>
          <w:rFonts w:ascii="Arial" w:hAnsi="Arial" w:cs="Arial"/>
          <w:sz w:val="20"/>
          <w:szCs w:val="20"/>
        </w:rPr>
        <w:t xml:space="preserve">and </w:t>
      </w:r>
      <w:r w:rsidR="00951512">
        <w:rPr>
          <w:rFonts w:ascii="Arial" w:hAnsi="Arial" w:cs="Arial"/>
          <w:sz w:val="20"/>
          <w:szCs w:val="20"/>
        </w:rPr>
        <w:t xml:space="preserve">must </w:t>
      </w:r>
      <w:r w:rsidR="0074658E" w:rsidRPr="005D6E1B">
        <w:rPr>
          <w:rFonts w:ascii="Arial" w:hAnsi="Arial" w:cs="Arial"/>
          <w:sz w:val="20"/>
          <w:szCs w:val="20"/>
        </w:rPr>
        <w:t>not</w:t>
      </w:r>
      <w:r w:rsidRPr="005D6E1B">
        <w:rPr>
          <w:rFonts w:ascii="Arial" w:hAnsi="Arial" w:cs="Arial"/>
          <w:sz w:val="20"/>
          <w:szCs w:val="20"/>
        </w:rPr>
        <w:t xml:space="preserve"> alter any promotional materials of any other candidate.</w:t>
      </w:r>
    </w:p>
    <w:p w14:paraId="779E8A97" w14:textId="02DA5F70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g. No </w:t>
      </w:r>
      <w:r w:rsidR="00951512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or representative of a </w:t>
      </w:r>
      <w:r w:rsidR="00951512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may offer: </w:t>
      </w:r>
    </w:p>
    <w:p w14:paraId="1837BC3E" w14:textId="2AB7AC38" w:rsidR="007F0CB9" w:rsidRPr="005D6E1B" w:rsidRDefault="00951512" w:rsidP="00687DB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F0CB9" w:rsidRPr="005D6E1B">
        <w:rPr>
          <w:rFonts w:ascii="Arial" w:hAnsi="Arial" w:cs="Arial"/>
          <w:sz w:val="20"/>
          <w:szCs w:val="20"/>
        </w:rPr>
        <w:t>lcohol; or</w:t>
      </w:r>
    </w:p>
    <w:p w14:paraId="2D3D53E4" w14:textId="1000BC75" w:rsidR="007F0CB9" w:rsidRPr="005D6E1B" w:rsidRDefault="00951512" w:rsidP="00687DB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F0CB9" w:rsidRPr="005D6E1B">
        <w:rPr>
          <w:rFonts w:ascii="Arial" w:hAnsi="Arial" w:cs="Arial"/>
          <w:sz w:val="20"/>
          <w:szCs w:val="20"/>
        </w:rPr>
        <w:t>romotional material related to alcohol; or</w:t>
      </w:r>
    </w:p>
    <w:p w14:paraId="24C8229A" w14:textId="25D20AF5" w:rsidR="007F0CB9" w:rsidRPr="005D6E1B" w:rsidRDefault="00951512" w:rsidP="00687DB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F0CB9" w:rsidRPr="005D6E1B">
        <w:rPr>
          <w:rFonts w:ascii="Arial" w:hAnsi="Arial" w:cs="Arial"/>
          <w:sz w:val="20"/>
          <w:szCs w:val="20"/>
        </w:rPr>
        <w:t>romotional material related to nightclubs, bars</w:t>
      </w:r>
      <w:r>
        <w:rPr>
          <w:rFonts w:ascii="Arial" w:hAnsi="Arial" w:cs="Arial"/>
          <w:sz w:val="20"/>
          <w:szCs w:val="20"/>
        </w:rPr>
        <w:t>,</w:t>
      </w:r>
      <w:r w:rsidR="007F0CB9" w:rsidRPr="005D6E1B">
        <w:rPr>
          <w:rFonts w:ascii="Arial" w:hAnsi="Arial" w:cs="Arial"/>
          <w:sz w:val="20"/>
          <w:szCs w:val="20"/>
        </w:rPr>
        <w:t xml:space="preserve"> and taverns.</w:t>
      </w:r>
    </w:p>
    <w:p w14:paraId="2CE44071" w14:textId="2F126005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h. No representative of an organisation that is providing sponsorship for a </w:t>
      </w:r>
      <w:r w:rsidR="00D2375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 may have a physical presence on the University</w:t>
      </w:r>
      <w:r w:rsidR="00D23759">
        <w:rPr>
          <w:rFonts w:ascii="Arial" w:hAnsi="Arial" w:cs="Arial"/>
          <w:sz w:val="20"/>
          <w:szCs w:val="20"/>
        </w:rPr>
        <w:t>’s</w:t>
      </w:r>
      <w:r w:rsidRPr="005D6E1B">
        <w:rPr>
          <w:rFonts w:ascii="Arial" w:hAnsi="Arial" w:cs="Arial"/>
          <w:sz w:val="20"/>
          <w:szCs w:val="20"/>
        </w:rPr>
        <w:t xml:space="preserve"> campus that is in any way related to the promotion of that </w:t>
      </w:r>
      <w:r w:rsidR="00D2375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 during the election period.</w:t>
      </w:r>
    </w:p>
    <w:p w14:paraId="6312C567" w14:textId="0E5B8A99" w:rsidR="007F0CB9" w:rsidRPr="005D6E1B" w:rsidRDefault="00F30CB1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i</w:t>
      </w:r>
      <w:r w:rsidR="007F0CB9" w:rsidRPr="005D6E1B">
        <w:rPr>
          <w:rFonts w:ascii="Arial" w:hAnsi="Arial" w:cs="Arial"/>
          <w:sz w:val="20"/>
          <w:szCs w:val="20"/>
        </w:rPr>
        <w:t>. Candidates are obliged to encourage supporters and representatives to uphold the spirit of campaigning and general rules provided for in these by-laws.</w:t>
      </w:r>
    </w:p>
    <w:p w14:paraId="622BF6A7" w14:textId="2D9384F6" w:rsidR="007F0CB9" w:rsidRPr="005D6E1B" w:rsidRDefault="00C24541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>. Complaints Procedure</w:t>
      </w:r>
    </w:p>
    <w:p w14:paraId="4BA256A2" w14:textId="0DB57BC8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Complaints against a </w:t>
      </w:r>
      <w:r w:rsidR="00D2375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 must be made in writing to the Chair of the Electoral Sub</w:t>
      </w:r>
      <w:r w:rsidR="003819FD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</w:t>
      </w:r>
      <w:r w:rsidR="003819FD">
        <w:rPr>
          <w:rFonts w:ascii="Arial" w:hAnsi="Arial" w:cs="Arial"/>
          <w:sz w:val="20"/>
          <w:szCs w:val="20"/>
        </w:rPr>
        <w:t xml:space="preserve"> </w:t>
      </w:r>
      <w:r w:rsidRPr="005D6E1B">
        <w:rPr>
          <w:rFonts w:ascii="Arial" w:hAnsi="Arial" w:cs="Arial"/>
          <w:sz w:val="20"/>
          <w:szCs w:val="20"/>
        </w:rPr>
        <w:t>a</w:t>
      </w:r>
      <w:r w:rsidR="00F12295">
        <w:rPr>
          <w:rFonts w:ascii="Arial" w:hAnsi="Arial" w:cs="Arial"/>
          <w:sz w:val="20"/>
          <w:szCs w:val="20"/>
        </w:rPr>
        <w:t xml:space="preserve">t </w:t>
      </w:r>
      <w:hyperlink r:id="rId13" w:history="1">
        <w:r w:rsidR="00F12295" w:rsidRPr="0003209A">
          <w:rPr>
            <w:rStyle w:val="Hyperlink"/>
            <w:rFonts w:ascii="Arial" w:hAnsi="Arial" w:cs="Arial"/>
            <w:sz w:val="20"/>
            <w:szCs w:val="20"/>
          </w:rPr>
          <w:t>elections.busa@bond.edu.au</w:t>
        </w:r>
      </w:hyperlink>
      <w:r w:rsidR="00F12295">
        <w:rPr>
          <w:rFonts w:ascii="Arial" w:hAnsi="Arial" w:cs="Arial"/>
          <w:sz w:val="20"/>
          <w:szCs w:val="20"/>
        </w:rPr>
        <w:t xml:space="preserve">. </w:t>
      </w:r>
    </w:p>
    <w:p w14:paraId="2DE26942" w14:textId="5AC11672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b.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 will acknowledge the receipt of a complaint as soon as is practicable.</w:t>
      </w:r>
    </w:p>
    <w:p w14:paraId="61ECCBBC" w14:textId="43396034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c.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 must then investigate and</w:t>
      </w:r>
      <w:r w:rsidR="00D23759">
        <w:rPr>
          <w:rFonts w:ascii="Arial" w:hAnsi="Arial" w:cs="Arial"/>
          <w:sz w:val="20"/>
          <w:szCs w:val="20"/>
        </w:rPr>
        <w:t>,</w:t>
      </w:r>
      <w:r w:rsidRPr="005D6E1B">
        <w:rPr>
          <w:rFonts w:ascii="Arial" w:hAnsi="Arial" w:cs="Arial"/>
          <w:sz w:val="20"/>
          <w:szCs w:val="20"/>
        </w:rPr>
        <w:t xml:space="preserve"> if </w:t>
      </w:r>
      <w:r w:rsidR="00BE4D43" w:rsidRPr="005D6E1B">
        <w:rPr>
          <w:rFonts w:ascii="Arial" w:hAnsi="Arial" w:cs="Arial"/>
          <w:sz w:val="20"/>
          <w:szCs w:val="20"/>
        </w:rPr>
        <w:t>necessary,</w:t>
      </w:r>
      <w:r w:rsidRPr="005D6E1B">
        <w:rPr>
          <w:rFonts w:ascii="Arial" w:hAnsi="Arial" w:cs="Arial"/>
          <w:sz w:val="20"/>
          <w:szCs w:val="20"/>
        </w:rPr>
        <w:t xml:space="preserve"> convene a meeting to respond to a complaint within </w:t>
      </w:r>
      <w:r w:rsidR="005912CE">
        <w:rPr>
          <w:rFonts w:ascii="Arial" w:hAnsi="Arial" w:cs="Arial"/>
          <w:sz w:val="20"/>
          <w:szCs w:val="20"/>
        </w:rPr>
        <w:t>three (3)</w:t>
      </w:r>
      <w:r w:rsidR="00F064A6" w:rsidRPr="005D6E1B">
        <w:rPr>
          <w:rFonts w:ascii="Arial" w:hAnsi="Arial" w:cs="Arial"/>
          <w:sz w:val="20"/>
          <w:szCs w:val="20"/>
        </w:rPr>
        <w:t xml:space="preserve"> business day</w:t>
      </w:r>
      <w:r w:rsidR="005912CE">
        <w:rPr>
          <w:rFonts w:ascii="Arial" w:hAnsi="Arial" w:cs="Arial"/>
          <w:sz w:val="20"/>
          <w:szCs w:val="20"/>
        </w:rPr>
        <w:t>s</w:t>
      </w:r>
      <w:r w:rsidR="009F6352" w:rsidRPr="005D6E1B">
        <w:rPr>
          <w:rFonts w:ascii="Arial" w:hAnsi="Arial" w:cs="Arial"/>
          <w:sz w:val="20"/>
          <w:szCs w:val="20"/>
        </w:rPr>
        <w:t xml:space="preserve"> of </w:t>
      </w:r>
      <w:r w:rsidR="005912CE">
        <w:rPr>
          <w:rFonts w:ascii="Arial" w:hAnsi="Arial" w:cs="Arial"/>
          <w:sz w:val="20"/>
          <w:szCs w:val="20"/>
        </w:rPr>
        <w:t>receiving the</w:t>
      </w:r>
      <w:r w:rsidR="009F6352" w:rsidRPr="005D6E1B">
        <w:rPr>
          <w:rFonts w:ascii="Arial" w:hAnsi="Arial" w:cs="Arial"/>
          <w:sz w:val="20"/>
          <w:szCs w:val="20"/>
        </w:rPr>
        <w:t xml:space="preserve"> complaint</w:t>
      </w:r>
      <w:r w:rsidRPr="005D6E1B">
        <w:rPr>
          <w:rFonts w:ascii="Arial" w:hAnsi="Arial" w:cs="Arial"/>
          <w:sz w:val="20"/>
          <w:szCs w:val="20"/>
        </w:rPr>
        <w:t>.</w:t>
      </w:r>
    </w:p>
    <w:p w14:paraId="5450E56E" w14:textId="07C64243" w:rsidR="007F0CB9" w:rsidRPr="005D6E1B" w:rsidRDefault="00C24541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>. Disciplinary Measures</w:t>
      </w:r>
    </w:p>
    <w:p w14:paraId="3E7E89A6" w14:textId="5AA83C4B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In the event that any </w:t>
      </w:r>
      <w:r w:rsidR="005912CE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 is deemed by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 to be in breach of these </w:t>
      </w:r>
      <w:r w:rsidR="005912CE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5912CE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>aws,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 has the power to take disciplinary actions against a </w:t>
      </w:r>
      <w:r w:rsidR="005912CE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andidate.</w:t>
      </w:r>
    </w:p>
    <w:p w14:paraId="1773733C" w14:textId="3515CCFC" w:rsidR="00656584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b. Without limiting the range of orders available to the Electoral Su</w:t>
      </w:r>
      <w:r w:rsidR="007714D9">
        <w:rPr>
          <w:rFonts w:ascii="Arial" w:hAnsi="Arial" w:cs="Arial"/>
          <w:sz w:val="20"/>
          <w:szCs w:val="20"/>
        </w:rPr>
        <w:t>bc</w:t>
      </w:r>
      <w:r w:rsidRPr="005D6E1B">
        <w:rPr>
          <w:rFonts w:ascii="Arial" w:hAnsi="Arial" w:cs="Arial"/>
          <w:sz w:val="20"/>
          <w:szCs w:val="20"/>
        </w:rPr>
        <w:t xml:space="preserve">ommittee under this section, upon a finding of misconduct or breach of these </w:t>
      </w:r>
      <w:r w:rsidR="00313B56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313B56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>aws</w:t>
      </w:r>
      <w:r w:rsidR="00FC5BBA" w:rsidRPr="005D6E1B">
        <w:rPr>
          <w:rFonts w:ascii="Arial" w:hAnsi="Arial" w:cs="Arial"/>
          <w:sz w:val="20"/>
          <w:szCs w:val="20"/>
        </w:rPr>
        <w:t>, the Electoral Sub</w:t>
      </w:r>
      <w:r w:rsidR="007714D9">
        <w:rPr>
          <w:rFonts w:ascii="Arial" w:hAnsi="Arial" w:cs="Arial"/>
          <w:sz w:val="20"/>
          <w:szCs w:val="20"/>
        </w:rPr>
        <w:t>c</w:t>
      </w:r>
      <w:r w:rsidR="00FC5BBA" w:rsidRPr="005D6E1B">
        <w:rPr>
          <w:rFonts w:ascii="Arial" w:hAnsi="Arial" w:cs="Arial"/>
          <w:sz w:val="20"/>
          <w:szCs w:val="20"/>
        </w:rPr>
        <w:t>ommittee may</w:t>
      </w:r>
      <w:r w:rsidRPr="005D6E1B">
        <w:rPr>
          <w:rFonts w:ascii="Arial" w:hAnsi="Arial" w:cs="Arial"/>
          <w:sz w:val="20"/>
          <w:szCs w:val="20"/>
        </w:rPr>
        <w:t xml:space="preserve">: </w:t>
      </w:r>
    </w:p>
    <w:p w14:paraId="431874AD" w14:textId="51A99D76" w:rsidR="007F0CB9" w:rsidRPr="005D6E1B" w:rsidRDefault="002949EC" w:rsidP="00687DB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F0CB9" w:rsidRPr="005D6E1B">
        <w:rPr>
          <w:rFonts w:ascii="Arial" w:hAnsi="Arial" w:cs="Arial"/>
          <w:sz w:val="20"/>
          <w:szCs w:val="20"/>
        </w:rPr>
        <w:t xml:space="preserve">ssue a </w:t>
      </w:r>
      <w:r>
        <w:rPr>
          <w:rFonts w:ascii="Arial" w:hAnsi="Arial" w:cs="Arial"/>
          <w:sz w:val="20"/>
          <w:szCs w:val="20"/>
        </w:rPr>
        <w:t>c</w:t>
      </w:r>
      <w:r w:rsidR="007F0CB9" w:rsidRPr="005D6E1B">
        <w:rPr>
          <w:rFonts w:ascii="Arial" w:hAnsi="Arial" w:cs="Arial"/>
          <w:sz w:val="20"/>
          <w:szCs w:val="20"/>
        </w:rPr>
        <w:t>andidate with a written warning;</w:t>
      </w:r>
    </w:p>
    <w:p w14:paraId="1C40ED50" w14:textId="55ED4D61" w:rsidR="007F0CB9" w:rsidRPr="005D6E1B" w:rsidRDefault="002949EC" w:rsidP="00687DB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F0CB9" w:rsidRPr="005D6E1B">
        <w:rPr>
          <w:rFonts w:ascii="Arial" w:hAnsi="Arial" w:cs="Arial"/>
          <w:sz w:val="20"/>
          <w:szCs w:val="20"/>
        </w:rPr>
        <w:t xml:space="preserve">ssue a </w:t>
      </w:r>
      <w:r>
        <w:rPr>
          <w:rFonts w:ascii="Arial" w:hAnsi="Arial" w:cs="Arial"/>
          <w:sz w:val="20"/>
          <w:szCs w:val="20"/>
        </w:rPr>
        <w:t>c</w:t>
      </w:r>
      <w:r w:rsidR="007F0CB9" w:rsidRPr="005D6E1B">
        <w:rPr>
          <w:rFonts w:ascii="Arial" w:hAnsi="Arial" w:cs="Arial"/>
          <w:sz w:val="20"/>
          <w:szCs w:val="20"/>
        </w:rPr>
        <w:t xml:space="preserve">ampaign </w:t>
      </w:r>
      <w:r>
        <w:rPr>
          <w:rFonts w:ascii="Arial" w:hAnsi="Arial" w:cs="Arial"/>
          <w:sz w:val="20"/>
          <w:szCs w:val="20"/>
        </w:rPr>
        <w:t>s</w:t>
      </w:r>
      <w:r w:rsidR="007F0CB9" w:rsidRPr="005D6E1B">
        <w:rPr>
          <w:rFonts w:ascii="Arial" w:hAnsi="Arial" w:cs="Arial"/>
          <w:sz w:val="20"/>
          <w:szCs w:val="20"/>
        </w:rPr>
        <w:t xml:space="preserve">uspension not exceeding </w:t>
      </w:r>
      <w:r>
        <w:rPr>
          <w:rFonts w:ascii="Arial" w:hAnsi="Arial" w:cs="Arial"/>
          <w:sz w:val="20"/>
          <w:szCs w:val="20"/>
        </w:rPr>
        <w:t>five (</w:t>
      </w:r>
      <w:r w:rsidR="007F0CB9" w:rsidRPr="005D6E1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7F0CB9" w:rsidRPr="005D6E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7F0CB9" w:rsidRPr="005D6E1B">
        <w:rPr>
          <w:rFonts w:ascii="Arial" w:hAnsi="Arial" w:cs="Arial"/>
          <w:sz w:val="20"/>
          <w:szCs w:val="20"/>
        </w:rPr>
        <w:t xml:space="preserve">enalty </w:t>
      </w:r>
      <w:r>
        <w:rPr>
          <w:rFonts w:ascii="Arial" w:hAnsi="Arial" w:cs="Arial"/>
          <w:sz w:val="20"/>
          <w:szCs w:val="20"/>
        </w:rPr>
        <w:t>u</w:t>
      </w:r>
      <w:r w:rsidR="007F0CB9" w:rsidRPr="005D6E1B">
        <w:rPr>
          <w:rFonts w:ascii="Arial" w:hAnsi="Arial" w:cs="Arial"/>
          <w:sz w:val="20"/>
          <w:szCs w:val="20"/>
        </w:rPr>
        <w:t>nits</w:t>
      </w:r>
      <w:r w:rsidR="006919E2">
        <w:rPr>
          <w:rFonts w:ascii="Arial" w:hAnsi="Arial" w:cs="Arial"/>
          <w:sz w:val="20"/>
          <w:szCs w:val="20"/>
        </w:rPr>
        <w:t>;</w:t>
      </w:r>
    </w:p>
    <w:p w14:paraId="01DCCF16" w14:textId="2140F88B" w:rsidR="007F0CB9" w:rsidRPr="005D6E1B" w:rsidRDefault="002949EC" w:rsidP="00687DB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F0CB9" w:rsidRPr="005D6E1B">
        <w:rPr>
          <w:rFonts w:ascii="Arial" w:hAnsi="Arial" w:cs="Arial"/>
          <w:sz w:val="20"/>
          <w:szCs w:val="20"/>
        </w:rPr>
        <w:t>ssue an order to remove certain promotional materials;</w:t>
      </w:r>
    </w:p>
    <w:p w14:paraId="0F013B3D" w14:textId="2BCA529B" w:rsidR="007F0CB9" w:rsidRPr="005D6E1B" w:rsidRDefault="002949EC" w:rsidP="00687DB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0CB9" w:rsidRPr="005D6E1B">
        <w:rPr>
          <w:rFonts w:ascii="Arial" w:hAnsi="Arial" w:cs="Arial"/>
          <w:sz w:val="20"/>
          <w:szCs w:val="20"/>
        </w:rPr>
        <w:t xml:space="preserve">rder the disqualification of a </w:t>
      </w:r>
      <w:r>
        <w:rPr>
          <w:rFonts w:ascii="Arial" w:hAnsi="Arial" w:cs="Arial"/>
          <w:sz w:val="20"/>
          <w:szCs w:val="20"/>
        </w:rPr>
        <w:t>c</w:t>
      </w:r>
      <w:r w:rsidR="007F0CB9" w:rsidRPr="005D6E1B">
        <w:rPr>
          <w:rFonts w:ascii="Arial" w:hAnsi="Arial" w:cs="Arial"/>
          <w:sz w:val="20"/>
          <w:szCs w:val="20"/>
        </w:rPr>
        <w:t>andidate from the election;</w:t>
      </w:r>
      <w:r w:rsidR="000A01D3">
        <w:rPr>
          <w:rFonts w:ascii="Arial" w:hAnsi="Arial" w:cs="Arial"/>
          <w:sz w:val="20"/>
          <w:szCs w:val="20"/>
        </w:rPr>
        <w:t xml:space="preserve"> or</w:t>
      </w:r>
    </w:p>
    <w:p w14:paraId="3D4A4823" w14:textId="30887FE9" w:rsidR="007F0CB9" w:rsidRPr="005D6E1B" w:rsidRDefault="002949EC" w:rsidP="00687DB7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F0CB9" w:rsidRPr="005D6E1B">
        <w:rPr>
          <w:rFonts w:ascii="Arial" w:hAnsi="Arial" w:cs="Arial"/>
          <w:sz w:val="20"/>
          <w:szCs w:val="20"/>
        </w:rPr>
        <w:t xml:space="preserve">efer a matter to the </w:t>
      </w:r>
      <w:r w:rsidR="00546CC9">
        <w:rPr>
          <w:rFonts w:ascii="Arial" w:hAnsi="Arial" w:cs="Arial"/>
          <w:sz w:val="20"/>
          <w:szCs w:val="20"/>
        </w:rPr>
        <w:t xml:space="preserve">University </w:t>
      </w:r>
      <w:r w:rsidR="00F064A6" w:rsidRPr="005D6E1B">
        <w:rPr>
          <w:rFonts w:ascii="Arial" w:hAnsi="Arial" w:cs="Arial"/>
          <w:sz w:val="20"/>
          <w:szCs w:val="20"/>
        </w:rPr>
        <w:t>Registrar</w:t>
      </w:r>
      <w:r>
        <w:rPr>
          <w:rFonts w:ascii="Arial" w:hAnsi="Arial" w:cs="Arial"/>
          <w:sz w:val="20"/>
          <w:szCs w:val="20"/>
        </w:rPr>
        <w:t>.</w:t>
      </w:r>
    </w:p>
    <w:p w14:paraId="7363061E" w14:textId="4FD3F116" w:rsidR="00254A53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c. An order </w:t>
      </w:r>
      <w:r w:rsidR="00313B56">
        <w:rPr>
          <w:rFonts w:ascii="Arial" w:hAnsi="Arial" w:cs="Arial"/>
          <w:sz w:val="20"/>
          <w:szCs w:val="20"/>
        </w:rPr>
        <w:t>per</w:t>
      </w:r>
      <w:r w:rsidRPr="005D6E1B">
        <w:rPr>
          <w:rFonts w:ascii="Arial" w:hAnsi="Arial" w:cs="Arial"/>
          <w:sz w:val="20"/>
          <w:szCs w:val="20"/>
        </w:rPr>
        <w:t xml:space="preserve"> the above must be given to the offending </w:t>
      </w:r>
      <w:r w:rsidR="00313B56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</w:t>
      </w:r>
      <w:r w:rsidR="00680CB0">
        <w:rPr>
          <w:rFonts w:ascii="Arial" w:hAnsi="Arial" w:cs="Arial"/>
          <w:sz w:val="20"/>
          <w:szCs w:val="20"/>
        </w:rPr>
        <w:t>in writing and include:</w:t>
      </w:r>
    </w:p>
    <w:p w14:paraId="2DA14982" w14:textId="4E867CE4" w:rsidR="00254A53" w:rsidRPr="005D6E1B" w:rsidRDefault="00680CB0" w:rsidP="00687DB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F0CB9" w:rsidRPr="005D6E1B">
        <w:rPr>
          <w:rFonts w:ascii="Arial" w:hAnsi="Arial" w:cs="Arial"/>
          <w:sz w:val="20"/>
          <w:szCs w:val="20"/>
        </w:rPr>
        <w:t xml:space="preserve">he alleged misconduct or breach of the </w:t>
      </w:r>
      <w:r w:rsidR="00187F12">
        <w:rPr>
          <w:rFonts w:ascii="Arial" w:hAnsi="Arial" w:cs="Arial"/>
          <w:sz w:val="20"/>
          <w:szCs w:val="20"/>
        </w:rPr>
        <w:t>b</w:t>
      </w:r>
      <w:r w:rsidR="007F0CB9" w:rsidRPr="005D6E1B">
        <w:rPr>
          <w:rFonts w:ascii="Arial" w:hAnsi="Arial" w:cs="Arial"/>
          <w:sz w:val="20"/>
          <w:szCs w:val="20"/>
        </w:rPr>
        <w:t>y-</w:t>
      </w:r>
      <w:r w:rsidR="00187F12">
        <w:rPr>
          <w:rFonts w:ascii="Arial" w:hAnsi="Arial" w:cs="Arial"/>
          <w:sz w:val="20"/>
          <w:szCs w:val="20"/>
        </w:rPr>
        <w:t>l</w:t>
      </w:r>
      <w:r w:rsidR="007F0CB9" w:rsidRPr="005D6E1B">
        <w:rPr>
          <w:rFonts w:ascii="Arial" w:hAnsi="Arial" w:cs="Arial"/>
          <w:sz w:val="20"/>
          <w:szCs w:val="20"/>
        </w:rPr>
        <w:t>aws;</w:t>
      </w:r>
    </w:p>
    <w:p w14:paraId="06E76320" w14:textId="6AC843DC" w:rsidR="00254A53" w:rsidRPr="005D6E1B" w:rsidRDefault="00680CB0" w:rsidP="00687DB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F0CB9" w:rsidRPr="005D6E1B">
        <w:rPr>
          <w:rFonts w:ascii="Arial" w:hAnsi="Arial" w:cs="Arial"/>
          <w:sz w:val="20"/>
          <w:szCs w:val="20"/>
        </w:rPr>
        <w:t xml:space="preserve">hen the misconduct </w:t>
      </w:r>
      <w:r w:rsidR="00187F12">
        <w:rPr>
          <w:rFonts w:ascii="Arial" w:hAnsi="Arial" w:cs="Arial"/>
          <w:sz w:val="20"/>
          <w:szCs w:val="20"/>
        </w:rPr>
        <w:t xml:space="preserve">or breach </w:t>
      </w:r>
      <w:r w:rsidR="007F0CB9" w:rsidRPr="005D6E1B">
        <w:rPr>
          <w:rFonts w:ascii="Arial" w:hAnsi="Arial" w:cs="Arial"/>
          <w:sz w:val="20"/>
          <w:szCs w:val="20"/>
        </w:rPr>
        <w:t>occurred; and</w:t>
      </w:r>
    </w:p>
    <w:p w14:paraId="27A88E78" w14:textId="799923C4" w:rsidR="007F0CB9" w:rsidRPr="005D6E1B" w:rsidRDefault="00680CB0" w:rsidP="00687DB7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F0CB9" w:rsidRPr="005D6E1B">
        <w:rPr>
          <w:rFonts w:ascii="Arial" w:hAnsi="Arial" w:cs="Arial"/>
          <w:sz w:val="20"/>
          <w:szCs w:val="20"/>
        </w:rPr>
        <w:t xml:space="preserve">he nature of the </w:t>
      </w:r>
      <w:r w:rsidR="00B52A38" w:rsidRPr="005D6E1B">
        <w:rPr>
          <w:rFonts w:ascii="Arial" w:hAnsi="Arial" w:cs="Arial"/>
          <w:sz w:val="20"/>
          <w:szCs w:val="20"/>
        </w:rPr>
        <w:t>disciplinary action</w:t>
      </w:r>
      <w:r w:rsidR="00187F12">
        <w:rPr>
          <w:rFonts w:ascii="Arial" w:hAnsi="Arial" w:cs="Arial"/>
          <w:sz w:val="20"/>
          <w:szCs w:val="20"/>
        </w:rPr>
        <w:t xml:space="preserve"> imposed.</w:t>
      </w:r>
    </w:p>
    <w:p w14:paraId="0CFFEB50" w14:textId="1A59C141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d. Disciplinary action may be taken by the Electoral Sub</w:t>
      </w:r>
      <w:r w:rsidR="009B0235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 upon a finding of misconduct, regardless of whether the Electoral Sub</w:t>
      </w:r>
      <w:r w:rsidR="009B0235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 has received a complaint.</w:t>
      </w:r>
    </w:p>
    <w:p w14:paraId="18B626A7" w14:textId="1B640E73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lastRenderedPageBreak/>
        <w:t>g. The Chair must keep a record of the proceedings of each case containing a fair summary of the evidence submitted to, or obtained by the committee</w:t>
      </w:r>
      <w:r w:rsidR="00A04F51">
        <w:rPr>
          <w:rFonts w:ascii="Arial" w:hAnsi="Arial" w:cs="Arial"/>
          <w:sz w:val="20"/>
          <w:szCs w:val="20"/>
        </w:rPr>
        <w:t>,</w:t>
      </w:r>
      <w:r w:rsidRPr="005D6E1B">
        <w:rPr>
          <w:rFonts w:ascii="Arial" w:hAnsi="Arial" w:cs="Arial"/>
          <w:sz w:val="20"/>
          <w:szCs w:val="20"/>
        </w:rPr>
        <w:t xml:space="preserve"> and other minutes of its proceedings necessary to show fairly the way in which it conducted the inquiry.</w:t>
      </w:r>
    </w:p>
    <w:p w14:paraId="19D98E57" w14:textId="3DE40E27" w:rsidR="009752B5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i. Decisions of the Electoral Sub</w:t>
      </w:r>
      <w:r w:rsidR="009B0235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 may be appealed in accordance with the review provisions below.</w:t>
      </w:r>
    </w:p>
    <w:p w14:paraId="7D2340F7" w14:textId="133015B9" w:rsidR="007F0CB9" w:rsidRPr="005D6E1B" w:rsidRDefault="00C24541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 xml:space="preserve">. Election of the </w:t>
      </w:r>
      <w:r w:rsidR="00656584" w:rsidRPr="005D6E1B">
        <w:rPr>
          <w:rFonts w:ascii="Arial" w:hAnsi="Arial" w:cs="Arial"/>
          <w:b/>
          <w:bCs/>
          <w:sz w:val="20"/>
          <w:szCs w:val="20"/>
        </w:rPr>
        <w:t>BUSA Management Committee</w:t>
      </w:r>
    </w:p>
    <w:p w14:paraId="4C803B3E" w14:textId="38C2D823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The election of each position will be determined by a </w:t>
      </w:r>
      <w:r w:rsidR="00656584" w:rsidRPr="005D6E1B">
        <w:rPr>
          <w:rFonts w:ascii="Arial" w:hAnsi="Arial" w:cs="Arial"/>
          <w:sz w:val="20"/>
          <w:szCs w:val="20"/>
        </w:rPr>
        <w:t>‘</w:t>
      </w:r>
      <w:r w:rsidRPr="005D6E1B">
        <w:rPr>
          <w:rFonts w:ascii="Arial" w:hAnsi="Arial" w:cs="Arial"/>
          <w:sz w:val="20"/>
          <w:szCs w:val="20"/>
        </w:rPr>
        <w:t>first-past-the-post</w:t>
      </w:r>
      <w:r w:rsidR="00656584" w:rsidRPr="005D6E1B">
        <w:rPr>
          <w:rFonts w:ascii="Arial" w:hAnsi="Arial" w:cs="Arial"/>
          <w:sz w:val="20"/>
          <w:szCs w:val="20"/>
        </w:rPr>
        <w:t>’</w:t>
      </w:r>
      <w:r w:rsidRPr="005D6E1B">
        <w:rPr>
          <w:rFonts w:ascii="Arial" w:hAnsi="Arial" w:cs="Arial"/>
          <w:sz w:val="20"/>
          <w:szCs w:val="20"/>
        </w:rPr>
        <w:t xml:space="preserve"> voting system </w:t>
      </w:r>
      <w:r w:rsidR="00656584" w:rsidRPr="005D6E1B">
        <w:rPr>
          <w:rFonts w:ascii="Arial" w:hAnsi="Arial" w:cs="Arial"/>
          <w:sz w:val="20"/>
          <w:szCs w:val="20"/>
        </w:rPr>
        <w:t>(</w:t>
      </w:r>
      <w:r w:rsidRPr="005D6E1B">
        <w:rPr>
          <w:rFonts w:ascii="Arial" w:hAnsi="Arial" w:cs="Arial"/>
          <w:sz w:val="20"/>
          <w:szCs w:val="20"/>
        </w:rPr>
        <w:t>i.e.</w:t>
      </w:r>
      <w:r w:rsidR="00656584" w:rsidRPr="005D6E1B">
        <w:rPr>
          <w:rFonts w:ascii="Arial" w:hAnsi="Arial" w:cs="Arial"/>
          <w:sz w:val="20"/>
          <w:szCs w:val="20"/>
        </w:rPr>
        <w:t>,</w:t>
      </w:r>
      <w:r w:rsidRPr="005D6E1B">
        <w:rPr>
          <w:rFonts w:ascii="Arial" w:hAnsi="Arial" w:cs="Arial"/>
          <w:sz w:val="20"/>
          <w:szCs w:val="20"/>
        </w:rPr>
        <w:t xml:space="preserve"> the candidate with the greatest numbers of votes </w:t>
      </w:r>
      <w:r w:rsidR="008F73D1">
        <w:rPr>
          <w:rFonts w:ascii="Arial" w:hAnsi="Arial" w:cs="Arial"/>
          <w:sz w:val="20"/>
          <w:szCs w:val="20"/>
        </w:rPr>
        <w:t>is elected</w:t>
      </w:r>
      <w:r w:rsidR="00656584" w:rsidRPr="005D6E1B">
        <w:rPr>
          <w:rFonts w:ascii="Arial" w:hAnsi="Arial" w:cs="Arial"/>
          <w:sz w:val="20"/>
          <w:szCs w:val="20"/>
        </w:rPr>
        <w:t>)</w:t>
      </w:r>
      <w:r w:rsidRPr="005D6E1B">
        <w:rPr>
          <w:rFonts w:ascii="Arial" w:hAnsi="Arial" w:cs="Arial"/>
          <w:sz w:val="20"/>
          <w:szCs w:val="20"/>
        </w:rPr>
        <w:t>.</w:t>
      </w:r>
    </w:p>
    <w:p w14:paraId="7B1D3B14" w14:textId="76ECCEBC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c. Voting will </w:t>
      </w:r>
      <w:r w:rsidR="00EC59BE">
        <w:rPr>
          <w:rFonts w:ascii="Arial" w:hAnsi="Arial" w:cs="Arial"/>
          <w:sz w:val="20"/>
          <w:szCs w:val="20"/>
        </w:rPr>
        <w:t xml:space="preserve">open on Tuesday, 10 September 2024 (Week 1, Semester 243) and close on </w:t>
      </w:r>
      <w:r w:rsidR="006B42C4">
        <w:rPr>
          <w:rFonts w:ascii="Arial" w:hAnsi="Arial" w:cs="Arial"/>
          <w:sz w:val="20"/>
          <w:szCs w:val="20"/>
        </w:rPr>
        <w:t>Tuesday</w:t>
      </w:r>
      <w:r w:rsidR="006F3F9A">
        <w:rPr>
          <w:rFonts w:ascii="Arial" w:hAnsi="Arial" w:cs="Arial"/>
          <w:sz w:val="20"/>
          <w:szCs w:val="20"/>
        </w:rPr>
        <w:t>, 2</w:t>
      </w:r>
      <w:r w:rsidR="006B42C4">
        <w:rPr>
          <w:rFonts w:ascii="Arial" w:hAnsi="Arial" w:cs="Arial"/>
          <w:sz w:val="20"/>
          <w:szCs w:val="20"/>
        </w:rPr>
        <w:t>4</w:t>
      </w:r>
      <w:r w:rsidR="006F3F9A">
        <w:rPr>
          <w:rFonts w:ascii="Arial" w:hAnsi="Arial" w:cs="Arial"/>
          <w:sz w:val="20"/>
          <w:szCs w:val="20"/>
        </w:rPr>
        <w:t xml:space="preserve"> September 2024 (Week </w:t>
      </w:r>
      <w:r w:rsidR="00A009F4">
        <w:rPr>
          <w:rFonts w:ascii="Arial" w:hAnsi="Arial" w:cs="Arial"/>
          <w:sz w:val="20"/>
          <w:szCs w:val="20"/>
        </w:rPr>
        <w:t>3</w:t>
      </w:r>
      <w:r w:rsidR="006F3F9A">
        <w:rPr>
          <w:rFonts w:ascii="Arial" w:hAnsi="Arial" w:cs="Arial"/>
          <w:sz w:val="20"/>
          <w:szCs w:val="20"/>
        </w:rPr>
        <w:t>, Semester 243)</w:t>
      </w:r>
      <w:r w:rsidR="009752B5" w:rsidRPr="005D6E1B">
        <w:rPr>
          <w:rFonts w:ascii="Arial" w:hAnsi="Arial" w:cs="Arial"/>
          <w:sz w:val="20"/>
          <w:szCs w:val="20"/>
        </w:rPr>
        <w:t>.</w:t>
      </w:r>
    </w:p>
    <w:p w14:paraId="2B7059CA" w14:textId="09C1441F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d. Voting will be conducted via an electronic token provided by the </w:t>
      </w:r>
      <w:r w:rsidR="006F3F9A">
        <w:rPr>
          <w:rFonts w:ascii="Arial" w:hAnsi="Arial" w:cs="Arial"/>
          <w:sz w:val="20"/>
          <w:szCs w:val="20"/>
        </w:rPr>
        <w:t>University Registrar</w:t>
      </w:r>
      <w:r w:rsidRPr="005D6E1B">
        <w:rPr>
          <w:rFonts w:ascii="Arial" w:hAnsi="Arial" w:cs="Arial"/>
          <w:sz w:val="20"/>
          <w:szCs w:val="20"/>
        </w:rPr>
        <w:t xml:space="preserve"> to all students. This token will serve as the ballot paper and be limited to one completion </w:t>
      </w:r>
      <w:r w:rsidR="00254A53" w:rsidRPr="005D6E1B">
        <w:rPr>
          <w:rFonts w:ascii="Arial" w:hAnsi="Arial" w:cs="Arial"/>
          <w:sz w:val="20"/>
          <w:szCs w:val="20"/>
        </w:rPr>
        <w:t>per</w:t>
      </w:r>
      <w:r w:rsidRPr="005D6E1B">
        <w:rPr>
          <w:rFonts w:ascii="Arial" w:hAnsi="Arial" w:cs="Arial"/>
          <w:sz w:val="20"/>
          <w:szCs w:val="20"/>
        </w:rPr>
        <w:t xml:space="preserve"> </w:t>
      </w:r>
      <w:r w:rsidR="00EE06D1">
        <w:rPr>
          <w:rFonts w:ascii="Arial" w:hAnsi="Arial" w:cs="Arial"/>
          <w:sz w:val="20"/>
          <w:szCs w:val="20"/>
        </w:rPr>
        <w:t>student</w:t>
      </w:r>
      <w:r w:rsidRPr="005D6E1B">
        <w:rPr>
          <w:rFonts w:ascii="Arial" w:hAnsi="Arial" w:cs="Arial"/>
          <w:sz w:val="20"/>
          <w:szCs w:val="20"/>
        </w:rPr>
        <w:t>.</w:t>
      </w:r>
    </w:p>
    <w:p w14:paraId="3A0B0088" w14:textId="5D6BCF92" w:rsidR="00DA78EF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e. Votes will be </w:t>
      </w:r>
      <w:r w:rsidR="00D445E3" w:rsidRPr="005D6E1B">
        <w:rPr>
          <w:rFonts w:ascii="Arial" w:hAnsi="Arial" w:cs="Arial"/>
          <w:sz w:val="20"/>
          <w:szCs w:val="20"/>
        </w:rPr>
        <w:t xml:space="preserve">collated </w:t>
      </w:r>
      <w:r w:rsidRPr="005D6E1B">
        <w:rPr>
          <w:rFonts w:ascii="Arial" w:hAnsi="Arial" w:cs="Arial"/>
          <w:sz w:val="20"/>
          <w:szCs w:val="20"/>
        </w:rPr>
        <w:t xml:space="preserve">automatically at the close of polling </w:t>
      </w:r>
      <w:r w:rsidR="00D445E3" w:rsidRPr="005D6E1B">
        <w:rPr>
          <w:rFonts w:ascii="Arial" w:hAnsi="Arial" w:cs="Arial"/>
          <w:sz w:val="20"/>
          <w:szCs w:val="20"/>
        </w:rPr>
        <w:t>and provided</w:t>
      </w:r>
      <w:r w:rsidR="00535742" w:rsidRPr="005D6E1B">
        <w:rPr>
          <w:rFonts w:ascii="Arial" w:hAnsi="Arial" w:cs="Arial"/>
          <w:sz w:val="20"/>
          <w:szCs w:val="20"/>
        </w:rPr>
        <w:t xml:space="preserve"> to the </w:t>
      </w:r>
      <w:r w:rsidR="00D36168">
        <w:rPr>
          <w:rFonts w:ascii="Arial" w:hAnsi="Arial" w:cs="Arial"/>
          <w:sz w:val="20"/>
          <w:szCs w:val="20"/>
        </w:rPr>
        <w:t>Scrutineer</w:t>
      </w:r>
      <w:r w:rsidR="00535742" w:rsidRPr="005D6E1B">
        <w:rPr>
          <w:rFonts w:ascii="Arial" w:hAnsi="Arial" w:cs="Arial"/>
          <w:sz w:val="20"/>
          <w:szCs w:val="20"/>
        </w:rPr>
        <w:t xml:space="preserve"> for </w:t>
      </w:r>
      <w:r w:rsidR="00514832" w:rsidRPr="005D6E1B">
        <w:rPr>
          <w:rFonts w:ascii="Arial" w:hAnsi="Arial" w:cs="Arial"/>
          <w:sz w:val="20"/>
          <w:szCs w:val="20"/>
        </w:rPr>
        <w:t>checking and final confirmation before release to the Returning Officer</w:t>
      </w:r>
      <w:r w:rsidRPr="005D6E1B">
        <w:rPr>
          <w:rFonts w:ascii="Arial" w:hAnsi="Arial" w:cs="Arial"/>
          <w:sz w:val="20"/>
          <w:szCs w:val="20"/>
        </w:rPr>
        <w:t>.</w:t>
      </w:r>
    </w:p>
    <w:p w14:paraId="381713C6" w14:textId="1E684A54" w:rsidR="00DA78EF" w:rsidRPr="005D6E1B" w:rsidRDefault="00DA78EF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ab/>
        <w:t xml:space="preserve">i. </w:t>
      </w:r>
      <w:r w:rsidR="006B1818">
        <w:rPr>
          <w:rFonts w:ascii="Arial" w:hAnsi="Arial" w:cs="Arial"/>
          <w:sz w:val="20"/>
          <w:szCs w:val="20"/>
        </w:rPr>
        <w:t>a</w:t>
      </w:r>
      <w:r w:rsidRPr="005D6E1B">
        <w:rPr>
          <w:rFonts w:ascii="Arial" w:hAnsi="Arial" w:cs="Arial"/>
          <w:sz w:val="20"/>
          <w:szCs w:val="20"/>
        </w:rPr>
        <w:t xml:space="preserve">ll result statistics are confidential </w:t>
      </w:r>
      <w:r w:rsidR="003639E8">
        <w:rPr>
          <w:rFonts w:ascii="Arial" w:hAnsi="Arial" w:cs="Arial"/>
          <w:sz w:val="20"/>
          <w:szCs w:val="20"/>
        </w:rPr>
        <w:t xml:space="preserve">and accessible only by </w:t>
      </w:r>
      <w:r w:rsidRPr="005D6E1B">
        <w:rPr>
          <w:rFonts w:ascii="Arial" w:hAnsi="Arial" w:cs="Arial"/>
          <w:sz w:val="20"/>
          <w:szCs w:val="20"/>
        </w:rPr>
        <w:t xml:space="preserve">the </w:t>
      </w:r>
      <w:r w:rsidR="003639E8">
        <w:rPr>
          <w:rFonts w:ascii="Arial" w:hAnsi="Arial" w:cs="Arial"/>
          <w:sz w:val="20"/>
          <w:szCs w:val="20"/>
        </w:rPr>
        <w:t xml:space="preserve">Returning </w:t>
      </w:r>
      <w:r w:rsidRPr="005D6E1B">
        <w:rPr>
          <w:rFonts w:ascii="Arial" w:hAnsi="Arial" w:cs="Arial"/>
          <w:sz w:val="20"/>
          <w:szCs w:val="20"/>
        </w:rPr>
        <w:t>Officer</w:t>
      </w:r>
      <w:r w:rsidR="003639E8">
        <w:rPr>
          <w:rFonts w:ascii="Arial" w:hAnsi="Arial" w:cs="Arial"/>
          <w:sz w:val="20"/>
          <w:szCs w:val="20"/>
        </w:rPr>
        <w:t>;</w:t>
      </w:r>
    </w:p>
    <w:p w14:paraId="6FCC4FAC" w14:textId="4D1D8E82" w:rsidR="00DA78EF" w:rsidRPr="005D6E1B" w:rsidRDefault="00DA78EF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ab/>
        <w:t>ii.</w:t>
      </w:r>
      <w:r w:rsidR="00D20E82" w:rsidRPr="005D6E1B">
        <w:rPr>
          <w:rFonts w:ascii="Arial" w:hAnsi="Arial" w:cs="Arial"/>
          <w:sz w:val="20"/>
          <w:szCs w:val="20"/>
        </w:rPr>
        <w:t xml:space="preserve"> </w:t>
      </w:r>
      <w:r w:rsidR="006B1818">
        <w:rPr>
          <w:rFonts w:ascii="Arial" w:hAnsi="Arial" w:cs="Arial"/>
          <w:sz w:val="20"/>
          <w:szCs w:val="20"/>
        </w:rPr>
        <w:t>o</w:t>
      </w:r>
      <w:r w:rsidR="00D20E82" w:rsidRPr="005D6E1B">
        <w:rPr>
          <w:rFonts w:ascii="Arial" w:hAnsi="Arial" w:cs="Arial"/>
          <w:sz w:val="20"/>
          <w:szCs w:val="20"/>
        </w:rPr>
        <w:t xml:space="preserve">nly the voting </w:t>
      </w:r>
      <w:r w:rsidR="00266F08" w:rsidRPr="005D6E1B">
        <w:rPr>
          <w:rFonts w:ascii="Arial" w:hAnsi="Arial" w:cs="Arial"/>
          <w:sz w:val="20"/>
          <w:szCs w:val="20"/>
        </w:rPr>
        <w:t xml:space="preserve">results for the </w:t>
      </w:r>
      <w:r w:rsidR="00D07D42">
        <w:rPr>
          <w:rFonts w:ascii="Arial" w:hAnsi="Arial" w:cs="Arial"/>
          <w:sz w:val="20"/>
          <w:szCs w:val="20"/>
        </w:rPr>
        <w:t>successful</w:t>
      </w:r>
      <w:r w:rsidR="00266F08" w:rsidRPr="005D6E1B">
        <w:rPr>
          <w:rFonts w:ascii="Arial" w:hAnsi="Arial" w:cs="Arial"/>
          <w:sz w:val="20"/>
          <w:szCs w:val="20"/>
        </w:rPr>
        <w:t xml:space="preserve"> candidates will be </w:t>
      </w:r>
      <w:r w:rsidR="005973BF" w:rsidRPr="005D6E1B">
        <w:rPr>
          <w:rFonts w:ascii="Arial" w:hAnsi="Arial" w:cs="Arial"/>
          <w:sz w:val="20"/>
          <w:szCs w:val="20"/>
        </w:rPr>
        <w:t>released at the Annual General Meeting</w:t>
      </w:r>
      <w:r w:rsidR="00D07D42">
        <w:rPr>
          <w:rFonts w:ascii="Arial" w:hAnsi="Arial" w:cs="Arial"/>
          <w:sz w:val="20"/>
          <w:szCs w:val="20"/>
        </w:rPr>
        <w:t>;</w:t>
      </w:r>
    </w:p>
    <w:p w14:paraId="0D66CF00" w14:textId="1300B6A5" w:rsidR="005973BF" w:rsidRPr="005D6E1B" w:rsidRDefault="005973BF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ab/>
        <w:t xml:space="preserve">iii. </w:t>
      </w:r>
      <w:r w:rsidR="006B1818">
        <w:rPr>
          <w:rFonts w:ascii="Arial" w:hAnsi="Arial" w:cs="Arial"/>
          <w:sz w:val="20"/>
          <w:szCs w:val="20"/>
        </w:rPr>
        <w:t>u</w:t>
      </w:r>
      <w:r w:rsidR="00D07D42">
        <w:rPr>
          <w:rFonts w:ascii="Arial" w:hAnsi="Arial" w:cs="Arial"/>
          <w:sz w:val="20"/>
          <w:szCs w:val="20"/>
        </w:rPr>
        <w:t>nsuccessful</w:t>
      </w:r>
      <w:r w:rsidR="00F63DC0" w:rsidRPr="005D6E1B">
        <w:rPr>
          <w:rFonts w:ascii="Arial" w:hAnsi="Arial" w:cs="Arial"/>
          <w:sz w:val="20"/>
          <w:szCs w:val="20"/>
        </w:rPr>
        <w:t xml:space="preserve"> candidates can access results </w:t>
      </w:r>
      <w:r w:rsidR="00203AE5" w:rsidRPr="005D6E1B">
        <w:rPr>
          <w:rFonts w:ascii="Arial" w:hAnsi="Arial" w:cs="Arial"/>
          <w:sz w:val="20"/>
          <w:szCs w:val="20"/>
        </w:rPr>
        <w:t>via</w:t>
      </w:r>
      <w:r w:rsidR="00F63DC0" w:rsidRPr="005D6E1B">
        <w:rPr>
          <w:rFonts w:ascii="Arial" w:hAnsi="Arial" w:cs="Arial"/>
          <w:sz w:val="20"/>
          <w:szCs w:val="20"/>
        </w:rPr>
        <w:t xml:space="preserve"> written request to the Returning </w:t>
      </w:r>
      <w:r w:rsidR="00203AE5" w:rsidRPr="005D6E1B">
        <w:rPr>
          <w:rFonts w:ascii="Arial" w:hAnsi="Arial" w:cs="Arial"/>
          <w:sz w:val="20"/>
          <w:szCs w:val="20"/>
        </w:rPr>
        <w:t>O</w:t>
      </w:r>
      <w:r w:rsidR="00F63DC0" w:rsidRPr="005D6E1B">
        <w:rPr>
          <w:rFonts w:ascii="Arial" w:hAnsi="Arial" w:cs="Arial"/>
          <w:sz w:val="20"/>
          <w:szCs w:val="20"/>
        </w:rPr>
        <w:t>fficer</w:t>
      </w:r>
      <w:r w:rsidR="00D07D42">
        <w:rPr>
          <w:rFonts w:ascii="Arial" w:hAnsi="Arial" w:cs="Arial"/>
          <w:sz w:val="20"/>
          <w:szCs w:val="20"/>
        </w:rPr>
        <w:t>.</w:t>
      </w:r>
    </w:p>
    <w:p w14:paraId="524A9724" w14:textId="30C9439A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f. In the event that two or more </w:t>
      </w:r>
      <w:r w:rsidR="00D07D42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 obtain an equal number of votes, the ultimate victor will be determined in a </w:t>
      </w:r>
      <w:r w:rsidR="00D07D42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D07D42">
        <w:rPr>
          <w:rFonts w:ascii="Arial" w:hAnsi="Arial" w:cs="Arial"/>
          <w:sz w:val="20"/>
          <w:szCs w:val="20"/>
        </w:rPr>
        <w:t>e</w:t>
      </w:r>
      <w:r w:rsidRPr="005D6E1B">
        <w:rPr>
          <w:rFonts w:ascii="Arial" w:hAnsi="Arial" w:cs="Arial"/>
          <w:sz w:val="20"/>
          <w:szCs w:val="20"/>
        </w:rPr>
        <w:t>lection to be held</w:t>
      </w:r>
      <w:r w:rsidR="00D07D42">
        <w:rPr>
          <w:rFonts w:ascii="Arial" w:hAnsi="Arial" w:cs="Arial"/>
          <w:sz w:val="20"/>
          <w:szCs w:val="20"/>
        </w:rPr>
        <w:t xml:space="preserve"> at a time determined by the incoming BUSA Management Committee</w:t>
      </w:r>
      <w:r w:rsidR="00986AD4">
        <w:rPr>
          <w:rFonts w:ascii="Arial" w:hAnsi="Arial" w:cs="Arial"/>
          <w:sz w:val="20"/>
          <w:szCs w:val="20"/>
        </w:rPr>
        <w:t xml:space="preserve"> in accordance with the Constitution.</w:t>
      </w:r>
      <w:r w:rsidRPr="005D6E1B">
        <w:rPr>
          <w:rFonts w:ascii="Arial" w:hAnsi="Arial" w:cs="Arial"/>
          <w:sz w:val="20"/>
          <w:szCs w:val="20"/>
        </w:rPr>
        <w:t xml:space="preserve"> </w:t>
      </w:r>
    </w:p>
    <w:p w14:paraId="129515E0" w14:textId="2A816096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g. Subject to the </w:t>
      </w:r>
      <w:r w:rsidR="00986AD4">
        <w:rPr>
          <w:rFonts w:ascii="Arial" w:hAnsi="Arial" w:cs="Arial"/>
          <w:sz w:val="20"/>
          <w:szCs w:val="20"/>
        </w:rPr>
        <w:t>section above</w:t>
      </w:r>
      <w:r w:rsidRPr="005D6E1B">
        <w:rPr>
          <w:rFonts w:ascii="Arial" w:hAnsi="Arial" w:cs="Arial"/>
          <w:sz w:val="20"/>
          <w:szCs w:val="20"/>
        </w:rPr>
        <w:t xml:space="preserve">, the announcement of the </w:t>
      </w:r>
      <w:r w:rsidR="00656584" w:rsidRPr="005D6E1B">
        <w:rPr>
          <w:rFonts w:ascii="Arial" w:hAnsi="Arial" w:cs="Arial"/>
          <w:sz w:val="20"/>
          <w:szCs w:val="20"/>
        </w:rPr>
        <w:t xml:space="preserve">BUSA Management Committee </w:t>
      </w:r>
      <w:r w:rsidR="00986AD4">
        <w:rPr>
          <w:rFonts w:ascii="Arial" w:hAnsi="Arial" w:cs="Arial"/>
          <w:sz w:val="20"/>
          <w:szCs w:val="20"/>
        </w:rPr>
        <w:t xml:space="preserve">will </w:t>
      </w:r>
      <w:r w:rsidR="00BE4D43" w:rsidRPr="005D6E1B">
        <w:rPr>
          <w:rFonts w:ascii="Arial" w:hAnsi="Arial" w:cs="Arial"/>
          <w:sz w:val="20"/>
          <w:szCs w:val="20"/>
        </w:rPr>
        <w:t xml:space="preserve">occur at </w:t>
      </w:r>
      <w:r w:rsidR="00595DFF">
        <w:rPr>
          <w:rFonts w:ascii="Arial" w:hAnsi="Arial" w:cs="Arial"/>
          <w:sz w:val="20"/>
          <w:szCs w:val="20"/>
        </w:rPr>
        <w:t>the</w:t>
      </w:r>
      <w:r w:rsidR="00595DFF" w:rsidRPr="005D6E1B">
        <w:rPr>
          <w:rFonts w:ascii="Arial" w:hAnsi="Arial" w:cs="Arial"/>
          <w:sz w:val="20"/>
          <w:szCs w:val="20"/>
        </w:rPr>
        <w:t xml:space="preserve"> Student Gala</w:t>
      </w:r>
      <w:r w:rsidR="00595DFF">
        <w:rPr>
          <w:rFonts w:ascii="Arial" w:hAnsi="Arial" w:cs="Arial"/>
          <w:sz w:val="20"/>
          <w:szCs w:val="20"/>
        </w:rPr>
        <w:t xml:space="preserve"> (Thursday, 26 September 2024)</w:t>
      </w:r>
      <w:r w:rsidR="00595DFF">
        <w:rPr>
          <w:rFonts w:ascii="Arial" w:hAnsi="Arial" w:cs="Arial"/>
          <w:sz w:val="20"/>
          <w:szCs w:val="20"/>
        </w:rPr>
        <w:t xml:space="preserve"> and confirmed at the </w:t>
      </w:r>
      <w:r w:rsidR="00986AD4">
        <w:rPr>
          <w:rFonts w:ascii="Arial" w:hAnsi="Arial" w:cs="Arial"/>
          <w:sz w:val="20"/>
          <w:szCs w:val="20"/>
        </w:rPr>
        <w:t xml:space="preserve">Annual General Meeting </w:t>
      </w:r>
      <w:r w:rsidR="00F77A86">
        <w:rPr>
          <w:rFonts w:ascii="Arial" w:hAnsi="Arial" w:cs="Arial"/>
          <w:sz w:val="20"/>
          <w:szCs w:val="20"/>
        </w:rPr>
        <w:t>(</w:t>
      </w:r>
      <w:r w:rsidR="00A009F4">
        <w:rPr>
          <w:rFonts w:ascii="Arial" w:hAnsi="Arial" w:cs="Arial"/>
          <w:sz w:val="20"/>
          <w:szCs w:val="20"/>
        </w:rPr>
        <w:t>Friday</w:t>
      </w:r>
      <w:r w:rsidR="00F77A86">
        <w:rPr>
          <w:rFonts w:ascii="Arial" w:hAnsi="Arial" w:cs="Arial"/>
          <w:sz w:val="20"/>
          <w:szCs w:val="20"/>
        </w:rPr>
        <w:t xml:space="preserve">, </w:t>
      </w:r>
      <w:r w:rsidR="00A009F4">
        <w:rPr>
          <w:rFonts w:ascii="Arial" w:hAnsi="Arial" w:cs="Arial"/>
          <w:sz w:val="20"/>
          <w:szCs w:val="20"/>
        </w:rPr>
        <w:t>4 October</w:t>
      </w:r>
      <w:r w:rsidR="00F77A86">
        <w:rPr>
          <w:rFonts w:ascii="Arial" w:hAnsi="Arial" w:cs="Arial"/>
          <w:sz w:val="20"/>
          <w:szCs w:val="20"/>
        </w:rPr>
        <w:t xml:space="preserve"> 2024)</w:t>
      </w:r>
      <w:r w:rsidR="00595DFF">
        <w:rPr>
          <w:rFonts w:ascii="Arial" w:hAnsi="Arial" w:cs="Arial"/>
          <w:sz w:val="20"/>
          <w:szCs w:val="20"/>
        </w:rPr>
        <w:t>.</w:t>
      </w:r>
    </w:p>
    <w:p w14:paraId="7C74E506" w14:textId="33A429CF" w:rsidR="007F0CB9" w:rsidRPr="005D6E1B" w:rsidRDefault="003446A8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C24541">
        <w:rPr>
          <w:rFonts w:ascii="Arial" w:hAnsi="Arial" w:cs="Arial"/>
          <w:b/>
          <w:bCs/>
          <w:sz w:val="20"/>
          <w:szCs w:val="20"/>
        </w:rPr>
        <w:t>1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>. Effect of By-Laws</w:t>
      </w:r>
    </w:p>
    <w:p w14:paraId="2B830F4B" w14:textId="64B1CC8E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a. These </w:t>
      </w:r>
      <w:r w:rsidR="00327CDA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327CDA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 xml:space="preserve">aws are to be deemed effective on release; however, any breaches of the </w:t>
      </w:r>
      <w:r w:rsidR="00327CDA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327CDA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 xml:space="preserve">aws prior to these </w:t>
      </w:r>
      <w:r w:rsidR="00327CDA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327CDA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>aws coming into effect may be acted upon a</w:t>
      </w:r>
      <w:r w:rsidR="00327CDA">
        <w:rPr>
          <w:rFonts w:ascii="Arial" w:hAnsi="Arial" w:cs="Arial"/>
          <w:sz w:val="20"/>
          <w:szCs w:val="20"/>
        </w:rPr>
        <w:t>t</w:t>
      </w:r>
      <w:r w:rsidRPr="005D6E1B">
        <w:rPr>
          <w:rFonts w:ascii="Arial" w:hAnsi="Arial" w:cs="Arial"/>
          <w:sz w:val="20"/>
          <w:szCs w:val="20"/>
        </w:rPr>
        <w:t xml:space="preserve"> the Electoral Sub</w:t>
      </w:r>
      <w:r w:rsidR="009B0235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</w:t>
      </w:r>
      <w:r w:rsidR="00327CDA">
        <w:rPr>
          <w:rFonts w:ascii="Arial" w:hAnsi="Arial" w:cs="Arial"/>
          <w:sz w:val="20"/>
          <w:szCs w:val="20"/>
        </w:rPr>
        <w:t>’s discretion</w:t>
      </w:r>
      <w:r w:rsidRPr="005D6E1B">
        <w:rPr>
          <w:rFonts w:ascii="Arial" w:hAnsi="Arial" w:cs="Arial"/>
          <w:sz w:val="20"/>
          <w:szCs w:val="20"/>
        </w:rPr>
        <w:t>.</w:t>
      </w:r>
    </w:p>
    <w:p w14:paraId="5DEE6A50" w14:textId="740EF824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b. A </w:t>
      </w:r>
      <w:r w:rsidR="001E1E66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 shall have a right of appeal against any determination made under the Constitution or these </w:t>
      </w:r>
      <w:r w:rsidR="001E1E66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1E1E66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 xml:space="preserve">aws to the </w:t>
      </w:r>
      <w:r w:rsidR="001E1E66">
        <w:rPr>
          <w:rFonts w:ascii="Arial" w:hAnsi="Arial" w:cs="Arial"/>
          <w:sz w:val="20"/>
          <w:szCs w:val="20"/>
        </w:rPr>
        <w:t xml:space="preserve">Returning </w:t>
      </w:r>
      <w:r w:rsidRPr="005D6E1B">
        <w:rPr>
          <w:rFonts w:ascii="Arial" w:hAnsi="Arial" w:cs="Arial"/>
          <w:sz w:val="20"/>
          <w:szCs w:val="20"/>
        </w:rPr>
        <w:t xml:space="preserve">Officer. Such an appeal must be lodged in writing </w:t>
      </w:r>
      <w:r w:rsidR="001E1E66">
        <w:rPr>
          <w:rFonts w:ascii="Arial" w:hAnsi="Arial" w:cs="Arial"/>
          <w:sz w:val="20"/>
          <w:szCs w:val="20"/>
        </w:rPr>
        <w:t>to the Returning Officer</w:t>
      </w:r>
      <w:r w:rsidRPr="005D6E1B">
        <w:rPr>
          <w:rFonts w:ascii="Arial" w:hAnsi="Arial" w:cs="Arial"/>
          <w:sz w:val="20"/>
          <w:szCs w:val="20"/>
        </w:rPr>
        <w:t xml:space="preserve"> within </w:t>
      </w:r>
      <w:r w:rsidR="00D16C82">
        <w:rPr>
          <w:rFonts w:ascii="Arial" w:hAnsi="Arial" w:cs="Arial"/>
          <w:sz w:val="20"/>
          <w:szCs w:val="20"/>
        </w:rPr>
        <w:t>one (1) business day</w:t>
      </w:r>
      <w:r w:rsidRPr="005D6E1B">
        <w:rPr>
          <w:rFonts w:ascii="Arial" w:hAnsi="Arial" w:cs="Arial"/>
          <w:sz w:val="20"/>
          <w:szCs w:val="20"/>
        </w:rPr>
        <w:t xml:space="preserve"> of that decision being communicated to the </w:t>
      </w:r>
      <w:r w:rsidR="00D16C82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andidate.</w:t>
      </w:r>
      <w:r w:rsidR="00D16C82">
        <w:rPr>
          <w:rFonts w:ascii="Arial" w:hAnsi="Arial" w:cs="Arial"/>
          <w:sz w:val="20"/>
          <w:szCs w:val="20"/>
        </w:rPr>
        <w:t xml:space="preserve"> The decision of the Returning Officer if final and cannot be appealed.</w:t>
      </w:r>
    </w:p>
    <w:p w14:paraId="082F3A0C" w14:textId="249C1949" w:rsidR="007F0CB9" w:rsidRPr="005D6E1B" w:rsidRDefault="00656584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br w:type="page"/>
      </w:r>
      <w:r w:rsidRPr="005D6E1B">
        <w:rPr>
          <w:rFonts w:ascii="Arial" w:hAnsi="Arial" w:cs="Arial"/>
          <w:b/>
          <w:bCs/>
          <w:sz w:val="20"/>
          <w:szCs w:val="20"/>
        </w:rPr>
        <w:lastRenderedPageBreak/>
        <w:t>Appendix 1: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 xml:space="preserve"> </w:t>
      </w:r>
      <w:r w:rsidR="00FA71B4">
        <w:rPr>
          <w:rFonts w:ascii="Arial" w:hAnsi="Arial" w:cs="Arial"/>
          <w:b/>
          <w:bCs/>
          <w:sz w:val="20"/>
          <w:szCs w:val="20"/>
        </w:rPr>
        <w:t xml:space="preserve">Election </w:t>
      </w:r>
      <w:r w:rsidR="007F0CB9" w:rsidRPr="005D6E1B">
        <w:rPr>
          <w:rFonts w:ascii="Arial" w:hAnsi="Arial" w:cs="Arial"/>
          <w:b/>
          <w:bCs/>
          <w:sz w:val="20"/>
          <w:szCs w:val="20"/>
        </w:rPr>
        <w:t>Promotions Policy</w:t>
      </w:r>
    </w:p>
    <w:p w14:paraId="16D29B34" w14:textId="74C950A9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a. This Appendix outlines the promotions policy as determined by the Electoral Sub</w:t>
      </w:r>
      <w:r w:rsidR="00E77B21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ommittee.</w:t>
      </w:r>
    </w:p>
    <w:p w14:paraId="6E4798E4" w14:textId="13EE9B59" w:rsidR="00FB19A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b. Lists in this appendix are not intended to be exhaustive.</w:t>
      </w:r>
    </w:p>
    <w:p w14:paraId="0BDFC03C" w14:textId="76435DC9" w:rsidR="007F0CB9" w:rsidRPr="005D6E1B" w:rsidRDefault="00BE4D43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c</w:t>
      </w:r>
      <w:r w:rsidR="007F0CB9" w:rsidRPr="005D6E1B">
        <w:rPr>
          <w:rFonts w:ascii="Arial" w:hAnsi="Arial" w:cs="Arial"/>
          <w:sz w:val="20"/>
          <w:szCs w:val="20"/>
        </w:rPr>
        <w:t>. All promotional activities and items must be approved by the Electoral Sub</w:t>
      </w:r>
      <w:r w:rsidR="0035617E">
        <w:rPr>
          <w:rFonts w:ascii="Arial" w:hAnsi="Arial" w:cs="Arial"/>
          <w:sz w:val="20"/>
          <w:szCs w:val="20"/>
        </w:rPr>
        <w:t>c</w:t>
      </w:r>
      <w:r w:rsidR="007F0CB9" w:rsidRPr="005D6E1B">
        <w:rPr>
          <w:rFonts w:ascii="Arial" w:hAnsi="Arial" w:cs="Arial"/>
          <w:sz w:val="20"/>
          <w:szCs w:val="20"/>
        </w:rPr>
        <w:t>ommittee before being distributed or used as a promotional tool by any candidates or their representatives.</w:t>
      </w:r>
    </w:p>
    <w:p w14:paraId="21DE6E21" w14:textId="74A39B10" w:rsidR="007F0CB9" w:rsidRPr="005D6E1B" w:rsidRDefault="00BE4D43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d</w:t>
      </w:r>
      <w:r w:rsidR="007F0CB9" w:rsidRPr="005D6E1B">
        <w:rPr>
          <w:rFonts w:ascii="Arial" w:hAnsi="Arial" w:cs="Arial"/>
          <w:sz w:val="20"/>
          <w:szCs w:val="20"/>
        </w:rPr>
        <w:t xml:space="preserve">. Any candidate who breaches this policy may face disciplinary action in accordance with the </w:t>
      </w:r>
      <w:r w:rsidR="0035617E">
        <w:rPr>
          <w:rFonts w:ascii="Arial" w:hAnsi="Arial" w:cs="Arial"/>
          <w:sz w:val="20"/>
          <w:szCs w:val="20"/>
        </w:rPr>
        <w:t>b</w:t>
      </w:r>
      <w:r w:rsidR="007F0CB9" w:rsidRPr="005D6E1B">
        <w:rPr>
          <w:rFonts w:ascii="Arial" w:hAnsi="Arial" w:cs="Arial"/>
          <w:sz w:val="20"/>
          <w:szCs w:val="20"/>
        </w:rPr>
        <w:t>y-</w:t>
      </w:r>
      <w:r w:rsidR="0035617E">
        <w:rPr>
          <w:rFonts w:ascii="Arial" w:hAnsi="Arial" w:cs="Arial"/>
          <w:sz w:val="20"/>
          <w:szCs w:val="20"/>
        </w:rPr>
        <w:t>l</w:t>
      </w:r>
      <w:r w:rsidR="007F0CB9" w:rsidRPr="005D6E1B">
        <w:rPr>
          <w:rFonts w:ascii="Arial" w:hAnsi="Arial" w:cs="Arial"/>
          <w:sz w:val="20"/>
          <w:szCs w:val="20"/>
        </w:rPr>
        <w:t>aws.</w:t>
      </w:r>
    </w:p>
    <w:p w14:paraId="70C8CB6D" w14:textId="72DE7CFE" w:rsidR="00656584" w:rsidRPr="005D6E1B" w:rsidRDefault="00BE4D43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e</w:t>
      </w:r>
      <w:r w:rsidR="007F0CB9" w:rsidRPr="005D6E1B">
        <w:rPr>
          <w:rFonts w:ascii="Arial" w:hAnsi="Arial" w:cs="Arial"/>
          <w:sz w:val="20"/>
          <w:szCs w:val="20"/>
        </w:rPr>
        <w:t>. The Electoral Sub</w:t>
      </w:r>
      <w:r w:rsidR="0035617E">
        <w:rPr>
          <w:rFonts w:ascii="Arial" w:hAnsi="Arial" w:cs="Arial"/>
          <w:sz w:val="20"/>
          <w:szCs w:val="20"/>
        </w:rPr>
        <w:t>c</w:t>
      </w:r>
      <w:r w:rsidR="007F0CB9" w:rsidRPr="005D6E1B">
        <w:rPr>
          <w:rFonts w:ascii="Arial" w:hAnsi="Arial" w:cs="Arial"/>
          <w:sz w:val="20"/>
          <w:szCs w:val="20"/>
        </w:rPr>
        <w:t xml:space="preserve">ommittee may, at any time, prohibit any promotional activity or item regardless of the rules contained in this policy, and the candidate may be required to </w:t>
      </w:r>
      <w:r w:rsidR="000A7709">
        <w:rPr>
          <w:rFonts w:ascii="Arial" w:hAnsi="Arial" w:cs="Arial"/>
          <w:sz w:val="20"/>
          <w:szCs w:val="20"/>
        </w:rPr>
        <w:t>cease the promotion</w:t>
      </w:r>
      <w:r w:rsidR="007F0CB9" w:rsidRPr="005D6E1B">
        <w:rPr>
          <w:rFonts w:ascii="Arial" w:hAnsi="Arial" w:cs="Arial"/>
          <w:sz w:val="20"/>
          <w:szCs w:val="20"/>
        </w:rPr>
        <w:t xml:space="preserve"> in the manner prescribed by the Electoral Su</w:t>
      </w:r>
      <w:r w:rsidR="000A7709">
        <w:rPr>
          <w:rFonts w:ascii="Arial" w:hAnsi="Arial" w:cs="Arial"/>
          <w:sz w:val="20"/>
          <w:szCs w:val="20"/>
        </w:rPr>
        <w:t>bc</w:t>
      </w:r>
      <w:r w:rsidR="007F0CB9" w:rsidRPr="005D6E1B">
        <w:rPr>
          <w:rFonts w:ascii="Arial" w:hAnsi="Arial" w:cs="Arial"/>
          <w:sz w:val="20"/>
          <w:szCs w:val="20"/>
        </w:rPr>
        <w:t>ommittee.</w:t>
      </w:r>
    </w:p>
    <w:p w14:paraId="6230F986" w14:textId="77777777" w:rsidR="007F0CB9" w:rsidRPr="005D6E1B" w:rsidRDefault="007F0CB9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t>Expressly Prohibited</w:t>
      </w:r>
    </w:p>
    <w:p w14:paraId="03CAD8A8" w14:textId="1BAA85A9" w:rsidR="00254A53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a. The following activities and items are to be taken as being prohibited and will under no circumstances be approved by the Electoral Sub</w:t>
      </w:r>
      <w:r w:rsidR="000A7709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ommittee: </w:t>
      </w:r>
    </w:p>
    <w:p w14:paraId="0BE17D4C" w14:textId="699AE14A" w:rsidR="007F0CB9" w:rsidRPr="005D6E1B" w:rsidRDefault="00172645" w:rsidP="00687DB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A7709">
        <w:rPr>
          <w:rFonts w:ascii="Arial" w:hAnsi="Arial" w:cs="Arial"/>
          <w:sz w:val="20"/>
          <w:szCs w:val="20"/>
        </w:rPr>
        <w:t xml:space="preserve">etters under the doors of </w:t>
      </w:r>
      <w:r w:rsidR="0008552A">
        <w:rPr>
          <w:rFonts w:ascii="Arial" w:hAnsi="Arial" w:cs="Arial"/>
          <w:sz w:val="20"/>
          <w:szCs w:val="20"/>
        </w:rPr>
        <w:t xml:space="preserve">on-campus </w:t>
      </w:r>
      <w:r w:rsidR="000A7709">
        <w:rPr>
          <w:rFonts w:ascii="Arial" w:hAnsi="Arial" w:cs="Arial"/>
          <w:sz w:val="20"/>
          <w:szCs w:val="20"/>
        </w:rPr>
        <w:t>residentia</w:t>
      </w:r>
      <w:r w:rsidR="0008552A">
        <w:rPr>
          <w:rFonts w:ascii="Arial" w:hAnsi="Arial" w:cs="Arial"/>
          <w:sz w:val="20"/>
          <w:szCs w:val="20"/>
        </w:rPr>
        <w:t>l rooms</w:t>
      </w:r>
      <w:r w:rsidR="007F0CB9" w:rsidRPr="005D6E1B">
        <w:rPr>
          <w:rFonts w:ascii="Arial" w:hAnsi="Arial" w:cs="Arial"/>
          <w:sz w:val="20"/>
          <w:szCs w:val="20"/>
        </w:rPr>
        <w:t>;</w:t>
      </w:r>
    </w:p>
    <w:p w14:paraId="64908A80" w14:textId="22F01B58" w:rsidR="007F0CB9" w:rsidRPr="005D6E1B" w:rsidRDefault="00172645" w:rsidP="00687DB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F0CB9" w:rsidRPr="005D6E1B">
        <w:rPr>
          <w:rFonts w:ascii="Arial" w:hAnsi="Arial" w:cs="Arial"/>
          <w:sz w:val="20"/>
          <w:szCs w:val="20"/>
        </w:rPr>
        <w:t>he use of pens or markers to write on another person’s body or clothes;</w:t>
      </w:r>
    </w:p>
    <w:p w14:paraId="181E2BB1" w14:textId="27D5D599" w:rsidR="007F0CB9" w:rsidRPr="005D6E1B" w:rsidRDefault="00172645" w:rsidP="00687DB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F0CB9" w:rsidRPr="005D6E1B">
        <w:rPr>
          <w:rFonts w:ascii="Arial" w:hAnsi="Arial" w:cs="Arial"/>
          <w:sz w:val="20"/>
          <w:szCs w:val="20"/>
        </w:rPr>
        <w:t>nsolicited emails (including</w:t>
      </w:r>
      <w:r w:rsidR="0008552A">
        <w:rPr>
          <w:rFonts w:ascii="Arial" w:hAnsi="Arial" w:cs="Arial"/>
          <w:sz w:val="20"/>
          <w:szCs w:val="20"/>
        </w:rPr>
        <w:t xml:space="preserve"> to distribution lists</w:t>
      </w:r>
      <w:r w:rsidR="007F0CB9" w:rsidRPr="005D6E1B">
        <w:rPr>
          <w:rFonts w:ascii="Arial" w:hAnsi="Arial" w:cs="Arial"/>
          <w:sz w:val="20"/>
          <w:szCs w:val="20"/>
        </w:rPr>
        <w:t xml:space="preserve">); </w:t>
      </w:r>
      <w:r w:rsidR="009F3160">
        <w:rPr>
          <w:rFonts w:ascii="Arial" w:hAnsi="Arial" w:cs="Arial"/>
          <w:sz w:val="20"/>
          <w:szCs w:val="20"/>
        </w:rPr>
        <w:t>and</w:t>
      </w:r>
    </w:p>
    <w:p w14:paraId="14EAAAF4" w14:textId="1BF137D1" w:rsidR="00656584" w:rsidRPr="0079771F" w:rsidRDefault="00172645" w:rsidP="0079771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F0CB9" w:rsidRPr="005D6E1B">
        <w:rPr>
          <w:rFonts w:ascii="Arial" w:hAnsi="Arial" w:cs="Arial"/>
          <w:sz w:val="20"/>
          <w:szCs w:val="20"/>
        </w:rPr>
        <w:t>ny promotional materials of more than $100 per individual or more than $400 per</w:t>
      </w:r>
      <w:r w:rsidR="00750764">
        <w:rPr>
          <w:rFonts w:ascii="Arial" w:hAnsi="Arial" w:cs="Arial"/>
          <w:sz w:val="20"/>
          <w:szCs w:val="20"/>
        </w:rPr>
        <w:t xml:space="preserve"> pod</w:t>
      </w:r>
      <w:r w:rsidR="007F0CB9" w:rsidRPr="005D6E1B">
        <w:rPr>
          <w:rFonts w:ascii="Arial" w:hAnsi="Arial" w:cs="Arial"/>
          <w:sz w:val="20"/>
          <w:szCs w:val="20"/>
        </w:rPr>
        <w:t>. Receipts must be provided upon request.</w:t>
      </w:r>
    </w:p>
    <w:p w14:paraId="09AD055F" w14:textId="77777777" w:rsidR="007F0CB9" w:rsidRPr="005D6E1B" w:rsidRDefault="007F0CB9" w:rsidP="00687DB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D6E1B">
        <w:rPr>
          <w:rFonts w:ascii="Arial" w:hAnsi="Arial" w:cs="Arial"/>
          <w:b/>
          <w:bCs/>
          <w:sz w:val="20"/>
          <w:szCs w:val="20"/>
        </w:rPr>
        <w:t>BUSA</w:t>
      </w:r>
      <w:r w:rsidR="00656584" w:rsidRPr="005D6E1B">
        <w:rPr>
          <w:rFonts w:ascii="Arial" w:hAnsi="Arial" w:cs="Arial"/>
          <w:b/>
          <w:bCs/>
          <w:sz w:val="20"/>
          <w:szCs w:val="20"/>
        </w:rPr>
        <w:t>-</w:t>
      </w:r>
      <w:r w:rsidRPr="005D6E1B">
        <w:rPr>
          <w:rFonts w:ascii="Arial" w:hAnsi="Arial" w:cs="Arial"/>
          <w:b/>
          <w:bCs/>
          <w:sz w:val="20"/>
          <w:szCs w:val="20"/>
        </w:rPr>
        <w:t>Provided Promotions</w:t>
      </w:r>
    </w:p>
    <w:p w14:paraId="4DB3BFDD" w14:textId="14C3D3EE" w:rsidR="00656584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a. Provided that the materials are emailed to</w:t>
      </w:r>
      <w:r w:rsidR="00F1229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F12295" w:rsidRPr="0003209A">
          <w:rPr>
            <w:rStyle w:val="Hyperlink"/>
            <w:rFonts w:ascii="Arial" w:hAnsi="Arial" w:cs="Arial"/>
            <w:sz w:val="20"/>
            <w:szCs w:val="20"/>
          </w:rPr>
          <w:t>elections.busa@bond.edu.au</w:t>
        </w:r>
      </w:hyperlink>
      <w:r w:rsidR="00F12295">
        <w:rPr>
          <w:rFonts w:ascii="Arial" w:hAnsi="Arial" w:cs="Arial"/>
          <w:sz w:val="20"/>
          <w:szCs w:val="20"/>
        </w:rPr>
        <w:t xml:space="preserve"> </w:t>
      </w:r>
      <w:r w:rsidRPr="005D6E1B">
        <w:rPr>
          <w:rFonts w:ascii="Arial" w:hAnsi="Arial" w:cs="Arial"/>
          <w:sz w:val="20"/>
          <w:szCs w:val="20"/>
        </w:rPr>
        <w:t xml:space="preserve">before the </w:t>
      </w:r>
      <w:r w:rsidR="009F3160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andidates’ </w:t>
      </w:r>
      <w:r w:rsidR="009F3160">
        <w:rPr>
          <w:rFonts w:ascii="Arial" w:hAnsi="Arial" w:cs="Arial"/>
          <w:sz w:val="20"/>
          <w:szCs w:val="20"/>
        </w:rPr>
        <w:t>b</w:t>
      </w:r>
      <w:r w:rsidR="001D0269" w:rsidRPr="005D6E1B">
        <w:rPr>
          <w:rFonts w:ascii="Arial" w:hAnsi="Arial" w:cs="Arial"/>
          <w:sz w:val="20"/>
          <w:szCs w:val="20"/>
        </w:rPr>
        <w:t>riefing</w:t>
      </w:r>
      <w:r w:rsidR="009F3160">
        <w:rPr>
          <w:rFonts w:ascii="Arial" w:hAnsi="Arial" w:cs="Arial"/>
          <w:sz w:val="20"/>
          <w:szCs w:val="20"/>
        </w:rPr>
        <w:t xml:space="preserve">, </w:t>
      </w:r>
      <w:r w:rsidRPr="005D6E1B">
        <w:rPr>
          <w:rFonts w:ascii="Arial" w:hAnsi="Arial" w:cs="Arial"/>
          <w:sz w:val="20"/>
          <w:szCs w:val="20"/>
        </w:rPr>
        <w:t xml:space="preserve">BUSA will provide candidates the following promotions: </w:t>
      </w:r>
    </w:p>
    <w:p w14:paraId="335A6672" w14:textId="28890C20" w:rsidR="00BE4D43" w:rsidRPr="005D6E1B" w:rsidRDefault="00172645" w:rsidP="00687DB7">
      <w:pPr>
        <w:pStyle w:val="NormalWeb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="007B6B31" w:rsidRPr="005D6E1B">
        <w:rPr>
          <w:rFonts w:ascii="Arial" w:hAnsi="Arial" w:cs="Arial"/>
          <w:color w:val="000000"/>
          <w:sz w:val="20"/>
          <w:szCs w:val="20"/>
        </w:rPr>
        <w:t xml:space="preserve"> stall at the physical campaigning</w:t>
      </w:r>
      <w:r w:rsidR="00887CFF" w:rsidRPr="005D6E1B">
        <w:rPr>
          <w:rFonts w:ascii="Arial" w:hAnsi="Arial" w:cs="Arial"/>
          <w:color w:val="000000"/>
          <w:sz w:val="20"/>
          <w:szCs w:val="20"/>
        </w:rPr>
        <w:t xml:space="preserve"> locations explained in the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="00887CFF" w:rsidRPr="005D6E1B">
        <w:rPr>
          <w:rFonts w:ascii="Arial" w:hAnsi="Arial" w:cs="Arial"/>
          <w:color w:val="000000"/>
          <w:sz w:val="20"/>
          <w:szCs w:val="20"/>
        </w:rPr>
        <w:t xml:space="preserve">andidates’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887CFF" w:rsidRPr="005D6E1B">
        <w:rPr>
          <w:rFonts w:ascii="Arial" w:hAnsi="Arial" w:cs="Arial"/>
          <w:color w:val="000000"/>
          <w:sz w:val="20"/>
          <w:szCs w:val="20"/>
        </w:rPr>
        <w:t>riefing</w:t>
      </w:r>
      <w:r>
        <w:rPr>
          <w:rFonts w:ascii="Arial" w:hAnsi="Arial" w:cs="Arial"/>
          <w:color w:val="000000"/>
          <w:sz w:val="20"/>
          <w:szCs w:val="20"/>
        </w:rPr>
        <w:t>; and</w:t>
      </w:r>
    </w:p>
    <w:p w14:paraId="2E18E9EC" w14:textId="0413C292" w:rsidR="00BE4D43" w:rsidRPr="005D6E1B" w:rsidRDefault="00172645" w:rsidP="00687DB7">
      <w:pPr>
        <w:pStyle w:val="NormalWeb"/>
        <w:numPr>
          <w:ilvl w:val="0"/>
          <w:numId w:val="15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887CFF" w:rsidRPr="005D6E1B">
        <w:rPr>
          <w:rFonts w:ascii="Arial" w:hAnsi="Arial" w:cs="Arial"/>
          <w:color w:val="000000"/>
          <w:sz w:val="20"/>
          <w:szCs w:val="20"/>
        </w:rPr>
        <w:t>he</w:t>
      </w:r>
      <w:r w:rsidR="00BE4D43" w:rsidRPr="005D6E1B">
        <w:rPr>
          <w:rFonts w:ascii="Arial" w:hAnsi="Arial" w:cs="Arial"/>
          <w:color w:val="000000"/>
          <w:sz w:val="20"/>
          <w:szCs w:val="20"/>
        </w:rPr>
        <w:t xml:space="preserve"> name of each candidate, </w:t>
      </w:r>
      <w:r w:rsidR="00887CFF" w:rsidRPr="005D6E1B">
        <w:rPr>
          <w:rFonts w:ascii="Arial" w:hAnsi="Arial" w:cs="Arial"/>
          <w:color w:val="000000"/>
          <w:sz w:val="20"/>
          <w:szCs w:val="20"/>
        </w:rPr>
        <w:t>short bio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887CFF" w:rsidRPr="005D6E1B">
        <w:rPr>
          <w:rFonts w:ascii="Arial" w:hAnsi="Arial" w:cs="Arial"/>
          <w:color w:val="000000"/>
          <w:sz w:val="20"/>
          <w:szCs w:val="20"/>
        </w:rPr>
        <w:t>and a professional headshot to be used on the electronic ballot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56E09B6" w14:textId="2B626AC2" w:rsidR="007F0CB9" w:rsidRPr="005D6E1B" w:rsidRDefault="007F0CB9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b. Otherwise</w:t>
      </w:r>
      <w:r w:rsidR="00656584" w:rsidRPr="005D6E1B">
        <w:rPr>
          <w:rFonts w:ascii="Arial" w:hAnsi="Arial" w:cs="Arial"/>
          <w:sz w:val="20"/>
          <w:szCs w:val="20"/>
        </w:rPr>
        <w:t>,</w:t>
      </w:r>
      <w:r w:rsidRPr="005D6E1B">
        <w:rPr>
          <w:rFonts w:ascii="Arial" w:hAnsi="Arial" w:cs="Arial"/>
          <w:sz w:val="20"/>
          <w:szCs w:val="20"/>
        </w:rPr>
        <w:t xml:space="preserve"> </w:t>
      </w:r>
      <w:r w:rsidR="00172645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>andidates are solely responsible for all other promotions</w:t>
      </w:r>
      <w:r w:rsidR="00BE4D43" w:rsidRPr="005D6E1B">
        <w:rPr>
          <w:rFonts w:ascii="Arial" w:hAnsi="Arial" w:cs="Arial"/>
          <w:sz w:val="20"/>
          <w:szCs w:val="20"/>
        </w:rPr>
        <w:t xml:space="preserve"> including, but not limited to posters</w:t>
      </w:r>
      <w:r w:rsidR="00172645">
        <w:rPr>
          <w:rFonts w:ascii="Arial" w:hAnsi="Arial" w:cs="Arial"/>
          <w:sz w:val="20"/>
          <w:szCs w:val="20"/>
        </w:rPr>
        <w:t xml:space="preserve"> (compliant with the Poster Procedure)</w:t>
      </w:r>
      <w:r w:rsidR="00BE4D43" w:rsidRPr="005D6E1B">
        <w:rPr>
          <w:rFonts w:ascii="Arial" w:hAnsi="Arial" w:cs="Arial"/>
          <w:sz w:val="20"/>
          <w:szCs w:val="20"/>
        </w:rPr>
        <w:t>, hand-outs, how-to-vote cards, merchandise, wristbands, websites</w:t>
      </w:r>
      <w:r w:rsidR="00172645">
        <w:rPr>
          <w:rFonts w:ascii="Arial" w:hAnsi="Arial" w:cs="Arial"/>
          <w:sz w:val="20"/>
          <w:szCs w:val="20"/>
        </w:rPr>
        <w:t>,</w:t>
      </w:r>
      <w:r w:rsidR="00BE4D43" w:rsidRPr="005D6E1B">
        <w:rPr>
          <w:rFonts w:ascii="Arial" w:hAnsi="Arial" w:cs="Arial"/>
          <w:sz w:val="20"/>
          <w:szCs w:val="20"/>
        </w:rPr>
        <w:t xml:space="preserve"> and social media pages.</w:t>
      </w:r>
    </w:p>
    <w:p w14:paraId="79777FA1" w14:textId="77777777" w:rsidR="00656584" w:rsidRPr="005D6E1B" w:rsidRDefault="00656584" w:rsidP="00687DB7">
      <w:pPr>
        <w:jc w:val="both"/>
        <w:rPr>
          <w:rFonts w:ascii="Arial" w:hAnsi="Arial" w:cs="Arial"/>
          <w:sz w:val="20"/>
          <w:szCs w:val="20"/>
        </w:rPr>
      </w:pPr>
    </w:p>
    <w:p w14:paraId="4FD1F376" w14:textId="246F36AC" w:rsidR="00656584" w:rsidRPr="005D6E1B" w:rsidRDefault="00656584" w:rsidP="00687DB7">
      <w:pPr>
        <w:jc w:val="both"/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br w:type="page"/>
      </w:r>
      <w:r w:rsidRPr="005D6E1B">
        <w:rPr>
          <w:rFonts w:ascii="Arial" w:hAnsi="Arial" w:cs="Arial"/>
          <w:b/>
          <w:bCs/>
          <w:sz w:val="20"/>
          <w:szCs w:val="20"/>
        </w:rPr>
        <w:lastRenderedPageBreak/>
        <w:t xml:space="preserve">Appendix 2: Nomination Form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58"/>
        <w:gridCol w:w="5927"/>
      </w:tblGrid>
      <w:tr w:rsidR="000E0D6B" w:rsidRPr="005D6E1B" w14:paraId="79C780BB" w14:textId="77777777" w:rsidTr="005F7419">
        <w:trPr>
          <w:trHeight w:val="309"/>
        </w:trPr>
        <w:tc>
          <w:tcPr>
            <w:tcW w:w="10485" w:type="dxa"/>
            <w:gridSpan w:val="2"/>
          </w:tcPr>
          <w:p w14:paraId="4475E463" w14:textId="77777777" w:rsidR="000E0D6B" w:rsidRPr="005D6E1B" w:rsidRDefault="000E0D6B" w:rsidP="00656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1B">
              <w:rPr>
                <w:rFonts w:ascii="Arial" w:hAnsi="Arial" w:cs="Arial"/>
                <w:b/>
                <w:bCs/>
                <w:sz w:val="20"/>
                <w:szCs w:val="20"/>
              </w:rPr>
              <w:t>Nominee Details</w:t>
            </w:r>
          </w:p>
        </w:tc>
      </w:tr>
      <w:tr w:rsidR="00802E21" w:rsidRPr="005D6E1B" w14:paraId="61859795" w14:textId="77777777" w:rsidTr="005F7419">
        <w:trPr>
          <w:trHeight w:val="618"/>
        </w:trPr>
        <w:tc>
          <w:tcPr>
            <w:tcW w:w="4558" w:type="dxa"/>
          </w:tcPr>
          <w:p w14:paraId="75A26CCF" w14:textId="4216370D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  <w:r w:rsidRPr="005D6E1B">
              <w:rPr>
                <w:rFonts w:ascii="Arial" w:hAnsi="Arial" w:cs="Arial"/>
                <w:sz w:val="20"/>
                <w:szCs w:val="20"/>
              </w:rPr>
              <w:t>Full name of person nominated (</w:t>
            </w:r>
            <w:r w:rsidR="00777519">
              <w:rPr>
                <w:rFonts w:ascii="Arial" w:hAnsi="Arial" w:cs="Arial"/>
                <w:sz w:val="20"/>
                <w:szCs w:val="20"/>
              </w:rPr>
              <w:t>‘n</w:t>
            </w:r>
            <w:r w:rsidRPr="005D6E1B">
              <w:rPr>
                <w:rFonts w:ascii="Arial" w:hAnsi="Arial" w:cs="Arial"/>
                <w:sz w:val="20"/>
                <w:szCs w:val="20"/>
              </w:rPr>
              <w:t>ominee</w:t>
            </w:r>
            <w:r w:rsidR="00777519">
              <w:rPr>
                <w:rFonts w:ascii="Arial" w:hAnsi="Arial" w:cs="Arial"/>
                <w:sz w:val="20"/>
                <w:szCs w:val="20"/>
              </w:rPr>
              <w:t>’</w:t>
            </w:r>
            <w:r w:rsidRPr="005D6E1B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73352A2C" w14:textId="77777777" w:rsidR="00656584" w:rsidRPr="005D6E1B" w:rsidRDefault="00656584" w:rsidP="000E0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7" w:type="dxa"/>
          </w:tcPr>
          <w:p w14:paraId="599FC641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039385B4" w14:textId="77777777" w:rsidTr="005F7419">
        <w:trPr>
          <w:trHeight w:val="607"/>
        </w:trPr>
        <w:tc>
          <w:tcPr>
            <w:tcW w:w="4558" w:type="dxa"/>
          </w:tcPr>
          <w:p w14:paraId="5D152584" w14:textId="77777777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  <w:r w:rsidRPr="005D6E1B">
              <w:rPr>
                <w:rFonts w:ascii="Arial" w:hAnsi="Arial" w:cs="Arial"/>
                <w:sz w:val="20"/>
                <w:szCs w:val="20"/>
              </w:rPr>
              <w:t>Nomination for the position of:</w:t>
            </w:r>
          </w:p>
          <w:p w14:paraId="0F4D127F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7" w:type="dxa"/>
          </w:tcPr>
          <w:p w14:paraId="1ACB47F0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64C2CD73" w14:textId="77777777" w:rsidTr="005F7419">
        <w:trPr>
          <w:trHeight w:val="618"/>
        </w:trPr>
        <w:tc>
          <w:tcPr>
            <w:tcW w:w="4558" w:type="dxa"/>
          </w:tcPr>
          <w:p w14:paraId="4D7CF0C1" w14:textId="75ED8470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  <w:r w:rsidRPr="005D6E1B">
              <w:rPr>
                <w:rFonts w:ascii="Arial" w:hAnsi="Arial" w:cs="Arial"/>
                <w:sz w:val="20"/>
                <w:szCs w:val="20"/>
              </w:rPr>
              <w:t xml:space="preserve">Nominee’s Student ID </w:t>
            </w:r>
            <w:r w:rsidR="00777519">
              <w:rPr>
                <w:rFonts w:ascii="Arial" w:hAnsi="Arial" w:cs="Arial"/>
                <w:sz w:val="20"/>
                <w:szCs w:val="20"/>
              </w:rPr>
              <w:t>n</w:t>
            </w:r>
            <w:r w:rsidRPr="005D6E1B">
              <w:rPr>
                <w:rFonts w:ascii="Arial" w:hAnsi="Arial" w:cs="Arial"/>
                <w:sz w:val="20"/>
                <w:szCs w:val="20"/>
              </w:rPr>
              <w:t>umber:</w:t>
            </w:r>
          </w:p>
          <w:p w14:paraId="4D2CF5F4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7" w:type="dxa"/>
          </w:tcPr>
          <w:p w14:paraId="50E46350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74D14D12" w14:textId="77777777" w:rsidTr="005F7419">
        <w:trPr>
          <w:trHeight w:val="618"/>
        </w:trPr>
        <w:tc>
          <w:tcPr>
            <w:tcW w:w="4558" w:type="dxa"/>
          </w:tcPr>
          <w:p w14:paraId="2050A95E" w14:textId="599881C2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  <w:r w:rsidRPr="005D6E1B">
              <w:rPr>
                <w:rFonts w:ascii="Arial" w:hAnsi="Arial" w:cs="Arial"/>
                <w:sz w:val="20"/>
                <w:szCs w:val="20"/>
              </w:rPr>
              <w:t xml:space="preserve">Nominee’s </w:t>
            </w:r>
            <w:r w:rsidR="00777519">
              <w:rPr>
                <w:rFonts w:ascii="Arial" w:hAnsi="Arial" w:cs="Arial"/>
                <w:sz w:val="20"/>
                <w:szCs w:val="20"/>
              </w:rPr>
              <w:t>d</w:t>
            </w:r>
            <w:r w:rsidRPr="005D6E1B">
              <w:rPr>
                <w:rFonts w:ascii="Arial" w:hAnsi="Arial" w:cs="Arial"/>
                <w:sz w:val="20"/>
                <w:szCs w:val="20"/>
              </w:rPr>
              <w:t>ate of</w:t>
            </w:r>
            <w:r w:rsidR="00777519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5D6E1B">
              <w:rPr>
                <w:rFonts w:ascii="Arial" w:hAnsi="Arial" w:cs="Arial"/>
                <w:sz w:val="20"/>
                <w:szCs w:val="20"/>
              </w:rPr>
              <w:t>irth:</w:t>
            </w:r>
          </w:p>
          <w:p w14:paraId="517E46E6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7" w:type="dxa"/>
          </w:tcPr>
          <w:p w14:paraId="7472D7E4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17FD8203" w14:textId="77777777" w:rsidTr="005F7419">
        <w:trPr>
          <w:trHeight w:val="607"/>
        </w:trPr>
        <w:tc>
          <w:tcPr>
            <w:tcW w:w="4558" w:type="dxa"/>
          </w:tcPr>
          <w:p w14:paraId="1C86A680" w14:textId="69B46AF0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  <w:r w:rsidRPr="005D6E1B">
              <w:rPr>
                <w:rFonts w:ascii="Arial" w:hAnsi="Arial" w:cs="Arial"/>
                <w:sz w:val="20"/>
                <w:szCs w:val="20"/>
              </w:rPr>
              <w:t xml:space="preserve">Nominee’s </w:t>
            </w:r>
            <w:r w:rsidR="00777519">
              <w:rPr>
                <w:rFonts w:ascii="Arial" w:hAnsi="Arial" w:cs="Arial"/>
                <w:sz w:val="20"/>
                <w:szCs w:val="20"/>
              </w:rPr>
              <w:t>p</w:t>
            </w:r>
            <w:r w:rsidRPr="005D6E1B">
              <w:rPr>
                <w:rFonts w:ascii="Arial" w:hAnsi="Arial" w:cs="Arial"/>
                <w:sz w:val="20"/>
                <w:szCs w:val="20"/>
              </w:rPr>
              <w:t xml:space="preserve">hone </w:t>
            </w:r>
            <w:r w:rsidR="00777519">
              <w:rPr>
                <w:rFonts w:ascii="Arial" w:hAnsi="Arial" w:cs="Arial"/>
                <w:sz w:val="20"/>
                <w:szCs w:val="20"/>
              </w:rPr>
              <w:t>n</w:t>
            </w:r>
            <w:r w:rsidRPr="005D6E1B">
              <w:rPr>
                <w:rFonts w:ascii="Arial" w:hAnsi="Arial" w:cs="Arial"/>
                <w:sz w:val="20"/>
                <w:szCs w:val="20"/>
              </w:rPr>
              <w:t>umber:</w:t>
            </w:r>
          </w:p>
          <w:p w14:paraId="74AE32D2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7" w:type="dxa"/>
          </w:tcPr>
          <w:p w14:paraId="59E09694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01875987" w14:textId="77777777" w:rsidTr="005F7419">
        <w:trPr>
          <w:trHeight w:val="309"/>
        </w:trPr>
        <w:tc>
          <w:tcPr>
            <w:tcW w:w="4558" w:type="dxa"/>
          </w:tcPr>
          <w:p w14:paraId="7606D9C9" w14:textId="5E89AE96" w:rsidR="00AE1B89" w:rsidRPr="005D6E1B" w:rsidRDefault="00AE1B89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Nominee’s bio (max 1</w:t>
            </w:r>
            <w:r w:rsidR="005F7419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words):</w:t>
            </w:r>
          </w:p>
        </w:tc>
        <w:tc>
          <w:tcPr>
            <w:tcW w:w="5927" w:type="dxa"/>
          </w:tcPr>
          <w:p w14:paraId="7FDDF831" w14:textId="77777777" w:rsidR="00AE1B89" w:rsidRPr="005D6E1B" w:rsidRDefault="00AE1B89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50247CD4" w14:textId="77777777" w:rsidTr="005F7419">
        <w:trPr>
          <w:trHeight w:val="309"/>
        </w:trPr>
        <w:tc>
          <w:tcPr>
            <w:tcW w:w="4558" w:type="dxa"/>
          </w:tcPr>
          <w:p w14:paraId="1A60E433" w14:textId="42BF67BB" w:rsidR="009F5F69" w:rsidRPr="005D6E1B" w:rsidRDefault="009F5F69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Nominee’s headshot:</w:t>
            </w:r>
          </w:p>
        </w:tc>
        <w:tc>
          <w:tcPr>
            <w:tcW w:w="5927" w:type="dxa"/>
          </w:tcPr>
          <w:p w14:paraId="121F26E9" w14:textId="5C69703B" w:rsidR="009F5F69" w:rsidRPr="005D6E1B" w:rsidRDefault="009F5F69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22F3E5F9" w14:textId="77777777" w:rsidTr="005F7419">
        <w:trPr>
          <w:trHeight w:val="309"/>
        </w:trPr>
        <w:tc>
          <w:tcPr>
            <w:tcW w:w="4558" w:type="dxa"/>
          </w:tcPr>
          <w:p w14:paraId="7371632F" w14:textId="3F9B2754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  <w:r w:rsidRPr="005D6E1B">
              <w:rPr>
                <w:rFonts w:ascii="Arial" w:hAnsi="Arial" w:cs="Arial"/>
                <w:sz w:val="20"/>
                <w:szCs w:val="20"/>
              </w:rPr>
              <w:t xml:space="preserve">If nominating as part of a </w:t>
            </w:r>
            <w:r w:rsidR="00165A89">
              <w:rPr>
                <w:rFonts w:ascii="Arial" w:hAnsi="Arial" w:cs="Arial"/>
                <w:sz w:val="20"/>
                <w:szCs w:val="20"/>
              </w:rPr>
              <w:t>pod</w:t>
            </w:r>
            <w:r w:rsidRPr="005D6E1B">
              <w:rPr>
                <w:rFonts w:ascii="Arial" w:hAnsi="Arial" w:cs="Arial"/>
                <w:sz w:val="20"/>
                <w:szCs w:val="20"/>
              </w:rPr>
              <w:t xml:space="preserve">, my </w:t>
            </w:r>
            <w:r w:rsidR="00165A89">
              <w:rPr>
                <w:rFonts w:ascii="Arial" w:hAnsi="Arial" w:cs="Arial"/>
                <w:sz w:val="20"/>
                <w:szCs w:val="20"/>
              </w:rPr>
              <w:t xml:space="preserve">pod </w:t>
            </w:r>
            <w:r w:rsidRPr="005D6E1B">
              <w:rPr>
                <w:rFonts w:ascii="Arial" w:hAnsi="Arial" w:cs="Arial"/>
                <w:sz w:val="20"/>
                <w:szCs w:val="20"/>
              </w:rPr>
              <w:t>name</w:t>
            </w:r>
            <w:r w:rsidR="006B181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27" w:type="dxa"/>
          </w:tcPr>
          <w:p w14:paraId="5FF707D2" w14:textId="77777777" w:rsidR="000E0D6B" w:rsidRPr="005D6E1B" w:rsidRDefault="000E0D6B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D6B" w:rsidRPr="005D6E1B" w14:paraId="5D124D2C" w14:textId="77777777" w:rsidTr="005F7419">
        <w:trPr>
          <w:trHeight w:val="618"/>
        </w:trPr>
        <w:tc>
          <w:tcPr>
            <w:tcW w:w="10485" w:type="dxa"/>
            <w:gridSpan w:val="2"/>
          </w:tcPr>
          <w:p w14:paraId="01CA3D67" w14:textId="2FC5E31A" w:rsidR="000E0D6B" w:rsidRPr="005D6E1B" w:rsidRDefault="00FD16FE" w:rsidP="00656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 </w:t>
            </w:r>
            <w:r w:rsidR="000E0D6B" w:rsidRPr="005D6E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(complete if nominating in a full or partial </w:t>
            </w:r>
            <w:r w:rsidR="00165A89">
              <w:rPr>
                <w:rFonts w:ascii="Arial" w:hAnsi="Arial" w:cs="Arial"/>
                <w:b/>
                <w:bCs/>
                <w:sz w:val="20"/>
                <w:szCs w:val="20"/>
              </w:rPr>
              <w:t>pod</w:t>
            </w:r>
            <w:r w:rsidR="000E0D6B" w:rsidRPr="005D6E1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6A257E2" w14:textId="12FE8BFD" w:rsidR="000E0D6B" w:rsidRPr="005D6E1B" w:rsidRDefault="000E0D6B" w:rsidP="00656584">
            <w:pPr>
              <w:rPr>
                <w:rFonts w:ascii="Arial" w:hAnsi="Arial" w:cs="Arial"/>
                <w:sz w:val="20"/>
                <w:szCs w:val="20"/>
              </w:rPr>
            </w:pPr>
            <w:r w:rsidRPr="005D6E1B">
              <w:rPr>
                <w:rFonts w:ascii="Arial" w:hAnsi="Arial" w:cs="Arial"/>
                <w:sz w:val="20"/>
                <w:szCs w:val="20"/>
              </w:rPr>
              <w:t xml:space="preserve">NOTE: All </w:t>
            </w:r>
            <w:r w:rsidR="00165A89">
              <w:rPr>
                <w:rFonts w:ascii="Arial" w:hAnsi="Arial" w:cs="Arial"/>
                <w:sz w:val="20"/>
                <w:szCs w:val="20"/>
              </w:rPr>
              <w:t xml:space="preserve">pod </w:t>
            </w:r>
            <w:r w:rsidRPr="005D6E1B">
              <w:rPr>
                <w:rFonts w:ascii="Arial" w:hAnsi="Arial" w:cs="Arial"/>
                <w:sz w:val="20"/>
                <w:szCs w:val="20"/>
              </w:rPr>
              <w:t>members must complete a separate nomination form</w:t>
            </w:r>
          </w:p>
        </w:tc>
      </w:tr>
      <w:tr w:rsidR="00802E21" w:rsidRPr="005D6E1B" w14:paraId="606C6349" w14:textId="77777777" w:rsidTr="005F7419">
        <w:trPr>
          <w:trHeight w:val="309"/>
        </w:trPr>
        <w:tc>
          <w:tcPr>
            <w:tcW w:w="4558" w:type="dxa"/>
          </w:tcPr>
          <w:p w14:paraId="22277A30" w14:textId="1EB9B48B" w:rsidR="000E0D6B" w:rsidRPr="005D6E1B" w:rsidRDefault="006B1818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</w:t>
            </w:r>
            <w:r w:rsidR="000E0D6B" w:rsidRPr="005D6E1B">
              <w:rPr>
                <w:rFonts w:ascii="Arial" w:hAnsi="Arial" w:cs="Arial"/>
                <w:sz w:val="20"/>
                <w:szCs w:val="20"/>
              </w:rPr>
              <w:t xml:space="preserve"> 1: Full name</w:t>
            </w:r>
          </w:p>
        </w:tc>
        <w:tc>
          <w:tcPr>
            <w:tcW w:w="5927" w:type="dxa"/>
          </w:tcPr>
          <w:p w14:paraId="5F8737D0" w14:textId="77777777" w:rsidR="000E0D6B" w:rsidRPr="005D6E1B" w:rsidRDefault="000E0D6B" w:rsidP="00656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4FF20" w14:textId="77777777" w:rsidR="000E0D6B" w:rsidRPr="005D6E1B" w:rsidRDefault="000E0D6B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213086F4" w14:textId="77777777" w:rsidTr="005F7419">
        <w:trPr>
          <w:trHeight w:val="309"/>
        </w:trPr>
        <w:tc>
          <w:tcPr>
            <w:tcW w:w="4558" w:type="dxa"/>
          </w:tcPr>
          <w:p w14:paraId="3929E09B" w14:textId="749478FC" w:rsidR="000E0D6B" w:rsidRPr="005D6E1B" w:rsidRDefault="006B1818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</w:t>
            </w:r>
            <w:r w:rsidR="000E0D6B" w:rsidRPr="005D6E1B">
              <w:rPr>
                <w:rFonts w:ascii="Arial" w:hAnsi="Arial" w:cs="Arial"/>
                <w:sz w:val="20"/>
                <w:szCs w:val="20"/>
              </w:rPr>
              <w:t xml:space="preserve"> 1: Position nominated for</w:t>
            </w:r>
          </w:p>
        </w:tc>
        <w:tc>
          <w:tcPr>
            <w:tcW w:w="5927" w:type="dxa"/>
          </w:tcPr>
          <w:p w14:paraId="169A622B" w14:textId="77777777" w:rsidR="000E0D6B" w:rsidRPr="005D6E1B" w:rsidRDefault="000E0D6B" w:rsidP="00656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4C684" w14:textId="77777777" w:rsidR="000E0D6B" w:rsidRPr="005D6E1B" w:rsidRDefault="000E0D6B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1B911AE4" w14:textId="77777777" w:rsidTr="005F7419">
        <w:trPr>
          <w:trHeight w:val="298"/>
        </w:trPr>
        <w:tc>
          <w:tcPr>
            <w:tcW w:w="4558" w:type="dxa"/>
          </w:tcPr>
          <w:p w14:paraId="5DB5FFAD" w14:textId="4C32064A" w:rsidR="00656584" w:rsidRPr="005D6E1B" w:rsidRDefault="006B1818" w:rsidP="00656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</w:t>
            </w:r>
            <w:r w:rsidR="000E0D6B" w:rsidRPr="005D6E1B">
              <w:rPr>
                <w:rFonts w:ascii="Arial" w:hAnsi="Arial" w:cs="Arial"/>
                <w:sz w:val="20"/>
                <w:szCs w:val="20"/>
              </w:rPr>
              <w:t xml:space="preserve"> 2: Full name</w:t>
            </w:r>
          </w:p>
        </w:tc>
        <w:tc>
          <w:tcPr>
            <w:tcW w:w="5927" w:type="dxa"/>
          </w:tcPr>
          <w:p w14:paraId="2A1E832A" w14:textId="77777777" w:rsidR="00656584" w:rsidRPr="005D6E1B" w:rsidRDefault="00656584" w:rsidP="00656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AAAA3" w14:textId="77777777" w:rsidR="000E0D6B" w:rsidRPr="005D6E1B" w:rsidRDefault="000E0D6B" w:rsidP="00656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21F5DF27" w14:textId="77777777" w:rsidTr="005F7419">
        <w:trPr>
          <w:trHeight w:val="309"/>
        </w:trPr>
        <w:tc>
          <w:tcPr>
            <w:tcW w:w="4558" w:type="dxa"/>
          </w:tcPr>
          <w:p w14:paraId="28C1510E" w14:textId="6C691F90" w:rsidR="000E0D6B" w:rsidRPr="005D6E1B" w:rsidRDefault="006B1818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</w:t>
            </w:r>
            <w:r w:rsidR="000E0D6B" w:rsidRPr="005D6E1B">
              <w:rPr>
                <w:rFonts w:ascii="Arial" w:hAnsi="Arial" w:cs="Arial"/>
                <w:sz w:val="20"/>
                <w:szCs w:val="20"/>
              </w:rPr>
              <w:t xml:space="preserve"> 2: Position nominated for</w:t>
            </w:r>
          </w:p>
        </w:tc>
        <w:tc>
          <w:tcPr>
            <w:tcW w:w="5927" w:type="dxa"/>
          </w:tcPr>
          <w:p w14:paraId="1B4F50B8" w14:textId="77777777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85306" w14:textId="77777777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6D309708" w14:textId="77777777" w:rsidTr="005F7419">
        <w:trPr>
          <w:trHeight w:val="309"/>
        </w:trPr>
        <w:tc>
          <w:tcPr>
            <w:tcW w:w="4558" w:type="dxa"/>
          </w:tcPr>
          <w:p w14:paraId="707EAA11" w14:textId="02086C75" w:rsidR="000E0D6B" w:rsidRPr="005D6E1B" w:rsidRDefault="006B1818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</w:t>
            </w:r>
            <w:r w:rsidR="000E0D6B" w:rsidRPr="005D6E1B">
              <w:rPr>
                <w:rFonts w:ascii="Arial" w:hAnsi="Arial" w:cs="Arial"/>
                <w:sz w:val="20"/>
                <w:szCs w:val="20"/>
              </w:rPr>
              <w:t xml:space="preserve"> 3: Full name</w:t>
            </w:r>
          </w:p>
        </w:tc>
        <w:tc>
          <w:tcPr>
            <w:tcW w:w="5927" w:type="dxa"/>
          </w:tcPr>
          <w:p w14:paraId="464F3248" w14:textId="77777777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8C168" w14:textId="77777777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E21" w:rsidRPr="005D6E1B" w14:paraId="20894F8F" w14:textId="77777777" w:rsidTr="005F7419">
        <w:trPr>
          <w:trHeight w:val="309"/>
        </w:trPr>
        <w:tc>
          <w:tcPr>
            <w:tcW w:w="4558" w:type="dxa"/>
          </w:tcPr>
          <w:p w14:paraId="7C1F0F74" w14:textId="02EC7280" w:rsidR="000E0D6B" w:rsidRPr="005D6E1B" w:rsidRDefault="006B1818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</w:t>
            </w:r>
            <w:r w:rsidR="000E0D6B" w:rsidRPr="005D6E1B">
              <w:rPr>
                <w:rFonts w:ascii="Arial" w:hAnsi="Arial" w:cs="Arial"/>
                <w:sz w:val="20"/>
                <w:szCs w:val="20"/>
              </w:rPr>
              <w:t xml:space="preserve"> 3: Position nominated for</w:t>
            </w:r>
          </w:p>
        </w:tc>
        <w:tc>
          <w:tcPr>
            <w:tcW w:w="5927" w:type="dxa"/>
          </w:tcPr>
          <w:p w14:paraId="4EA0D797" w14:textId="77777777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B9ED7" w14:textId="77777777" w:rsidR="000E0D6B" w:rsidRPr="005D6E1B" w:rsidRDefault="000E0D6B" w:rsidP="000E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315" w:rsidRPr="005D6E1B" w14:paraId="0CC55DC1" w14:textId="77777777" w:rsidTr="006321EF">
        <w:trPr>
          <w:trHeight w:val="398"/>
        </w:trPr>
        <w:tc>
          <w:tcPr>
            <w:tcW w:w="4558" w:type="dxa"/>
          </w:tcPr>
          <w:p w14:paraId="5C67EE26" w14:textId="451D7D32" w:rsidR="00430315" w:rsidRDefault="00430315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Candidate 4: Full name</w:t>
            </w:r>
          </w:p>
        </w:tc>
        <w:tc>
          <w:tcPr>
            <w:tcW w:w="5927" w:type="dxa"/>
          </w:tcPr>
          <w:p w14:paraId="1A2807F1" w14:textId="77777777" w:rsidR="00430315" w:rsidRPr="005D6E1B" w:rsidRDefault="00430315" w:rsidP="000E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315" w:rsidRPr="005D6E1B" w14:paraId="60431AA8" w14:textId="77777777" w:rsidTr="006321EF">
        <w:trPr>
          <w:trHeight w:val="418"/>
        </w:trPr>
        <w:tc>
          <w:tcPr>
            <w:tcW w:w="4558" w:type="dxa"/>
          </w:tcPr>
          <w:p w14:paraId="4D993514" w14:textId="69FDA1F3" w:rsidR="00430315" w:rsidRDefault="00430315" w:rsidP="000E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</w:t>
            </w:r>
            <w:r w:rsidR="006321EF">
              <w:rPr>
                <w:rFonts w:ascii="Arial" w:hAnsi="Arial" w:cs="Arial"/>
                <w:sz w:val="20"/>
                <w:szCs w:val="20"/>
              </w:rPr>
              <w:t>idate 4: Position nominated for</w:t>
            </w:r>
          </w:p>
        </w:tc>
        <w:tc>
          <w:tcPr>
            <w:tcW w:w="5927" w:type="dxa"/>
          </w:tcPr>
          <w:p w14:paraId="0996262C" w14:textId="77777777" w:rsidR="00430315" w:rsidRPr="005D6E1B" w:rsidRDefault="00430315" w:rsidP="000E0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DF64B" w14:textId="77777777" w:rsidR="00656584" w:rsidRPr="005D6E1B" w:rsidRDefault="00656584" w:rsidP="00656584">
      <w:pPr>
        <w:rPr>
          <w:rFonts w:ascii="Arial" w:hAnsi="Arial" w:cs="Arial"/>
          <w:sz w:val="20"/>
          <w:szCs w:val="20"/>
        </w:rPr>
      </w:pPr>
    </w:p>
    <w:p w14:paraId="689E70D0" w14:textId="0A6B9814" w:rsidR="00656584" w:rsidRPr="005D6E1B" w:rsidRDefault="00656584" w:rsidP="00656584">
      <w:pPr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 xml:space="preserve">I certify that all information supplied on this form is correct and I agree that I have read and understand the Electoral </w:t>
      </w:r>
      <w:r w:rsidR="006B1818">
        <w:rPr>
          <w:rFonts w:ascii="Arial" w:hAnsi="Arial" w:cs="Arial"/>
          <w:sz w:val="20"/>
          <w:szCs w:val="20"/>
        </w:rPr>
        <w:t>b</w:t>
      </w:r>
      <w:r w:rsidRPr="005D6E1B">
        <w:rPr>
          <w:rFonts w:ascii="Arial" w:hAnsi="Arial" w:cs="Arial"/>
          <w:sz w:val="20"/>
          <w:szCs w:val="20"/>
        </w:rPr>
        <w:t>y-</w:t>
      </w:r>
      <w:r w:rsidR="006B1818">
        <w:rPr>
          <w:rFonts w:ascii="Arial" w:hAnsi="Arial" w:cs="Arial"/>
          <w:sz w:val="20"/>
          <w:szCs w:val="20"/>
        </w:rPr>
        <w:t>l</w:t>
      </w:r>
      <w:r w:rsidRPr="005D6E1B">
        <w:rPr>
          <w:rFonts w:ascii="Arial" w:hAnsi="Arial" w:cs="Arial"/>
          <w:sz w:val="20"/>
          <w:szCs w:val="20"/>
        </w:rPr>
        <w:t>aws.</w:t>
      </w:r>
    </w:p>
    <w:p w14:paraId="215AC60A" w14:textId="77777777" w:rsidR="00656584" w:rsidRPr="005D6E1B" w:rsidRDefault="00656584" w:rsidP="00656584">
      <w:pPr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Further, by signing below, I accept:</w:t>
      </w:r>
    </w:p>
    <w:p w14:paraId="326C2561" w14:textId="42166A1C" w:rsidR="00656584" w:rsidRPr="005D6E1B" w:rsidRDefault="006B1818" w:rsidP="006B181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56584" w:rsidRPr="005D6E1B">
        <w:rPr>
          <w:rFonts w:ascii="Arial" w:hAnsi="Arial" w:cs="Arial"/>
          <w:sz w:val="20"/>
          <w:szCs w:val="20"/>
        </w:rPr>
        <w:t xml:space="preserve">o be bound by BUSA’s Constitution and Electoral </w:t>
      </w:r>
      <w:r>
        <w:rPr>
          <w:rFonts w:ascii="Arial" w:hAnsi="Arial" w:cs="Arial"/>
          <w:sz w:val="20"/>
          <w:szCs w:val="20"/>
        </w:rPr>
        <w:t>b</w:t>
      </w:r>
      <w:r w:rsidR="00656584" w:rsidRPr="005D6E1B">
        <w:rPr>
          <w:rFonts w:ascii="Arial" w:hAnsi="Arial" w:cs="Arial"/>
          <w:sz w:val="20"/>
          <w:szCs w:val="20"/>
        </w:rPr>
        <w:t>y-</w:t>
      </w:r>
      <w:r>
        <w:rPr>
          <w:rFonts w:ascii="Arial" w:hAnsi="Arial" w:cs="Arial"/>
          <w:sz w:val="20"/>
          <w:szCs w:val="20"/>
        </w:rPr>
        <w:t>l</w:t>
      </w:r>
      <w:r w:rsidR="00656584" w:rsidRPr="005D6E1B">
        <w:rPr>
          <w:rFonts w:ascii="Arial" w:hAnsi="Arial" w:cs="Arial"/>
          <w:sz w:val="20"/>
          <w:szCs w:val="20"/>
        </w:rPr>
        <w:t>aws</w:t>
      </w:r>
      <w:r>
        <w:rPr>
          <w:rFonts w:ascii="Arial" w:hAnsi="Arial" w:cs="Arial"/>
          <w:sz w:val="20"/>
          <w:szCs w:val="20"/>
        </w:rPr>
        <w:t>; and</w:t>
      </w:r>
    </w:p>
    <w:p w14:paraId="79E2D978" w14:textId="5134A413" w:rsidR="00656584" w:rsidRPr="005D6E1B" w:rsidRDefault="006B1818" w:rsidP="006B181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that </w:t>
      </w:r>
      <w:r w:rsidR="00656584" w:rsidRPr="005D6E1B">
        <w:rPr>
          <w:rFonts w:ascii="Arial" w:hAnsi="Arial" w:cs="Arial"/>
          <w:sz w:val="20"/>
          <w:szCs w:val="20"/>
        </w:rPr>
        <w:t xml:space="preserve">I am required to attend the </w:t>
      </w:r>
      <w:r>
        <w:rPr>
          <w:rFonts w:ascii="Arial" w:hAnsi="Arial" w:cs="Arial"/>
          <w:sz w:val="20"/>
          <w:szCs w:val="20"/>
        </w:rPr>
        <w:t>c</w:t>
      </w:r>
      <w:r w:rsidR="00656584" w:rsidRPr="005D6E1B">
        <w:rPr>
          <w:rFonts w:ascii="Arial" w:hAnsi="Arial" w:cs="Arial"/>
          <w:sz w:val="20"/>
          <w:szCs w:val="20"/>
        </w:rPr>
        <w:t>andidates</w:t>
      </w:r>
      <w:r w:rsidR="000E0D6B" w:rsidRPr="005D6E1B">
        <w:rPr>
          <w:rFonts w:ascii="Arial" w:hAnsi="Arial" w:cs="Arial"/>
          <w:sz w:val="20"/>
          <w:szCs w:val="20"/>
        </w:rPr>
        <w:t>’</w:t>
      </w:r>
      <w:r w:rsidR="00656584" w:rsidRPr="005D6E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640773" w:rsidRPr="005D6E1B">
        <w:rPr>
          <w:rFonts w:ascii="Arial" w:hAnsi="Arial" w:cs="Arial"/>
          <w:sz w:val="20"/>
          <w:szCs w:val="20"/>
        </w:rPr>
        <w:t>riefing</w:t>
      </w:r>
      <w:r>
        <w:rPr>
          <w:rFonts w:ascii="Arial" w:hAnsi="Arial" w:cs="Arial"/>
          <w:sz w:val="20"/>
          <w:szCs w:val="20"/>
        </w:rPr>
        <w:t>; and</w:t>
      </w:r>
    </w:p>
    <w:p w14:paraId="5E320EBC" w14:textId="4BA4846C" w:rsidR="006B1818" w:rsidRDefault="00656584" w:rsidP="006B1818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B1818">
        <w:rPr>
          <w:rFonts w:ascii="Arial" w:hAnsi="Arial" w:cs="Arial"/>
          <w:sz w:val="20"/>
          <w:szCs w:val="20"/>
        </w:rPr>
        <w:t xml:space="preserve">I may only be nominated for one position on the </w:t>
      </w:r>
      <w:r w:rsidR="000E0D6B" w:rsidRPr="006B1818">
        <w:rPr>
          <w:rFonts w:ascii="Arial" w:hAnsi="Arial" w:cs="Arial"/>
          <w:sz w:val="20"/>
          <w:szCs w:val="20"/>
        </w:rPr>
        <w:t>BUSA Management Committee</w:t>
      </w:r>
      <w:r w:rsidR="006B1818">
        <w:rPr>
          <w:rFonts w:ascii="Arial" w:hAnsi="Arial" w:cs="Arial"/>
          <w:sz w:val="20"/>
          <w:szCs w:val="20"/>
        </w:rPr>
        <w:t>.</w:t>
      </w:r>
    </w:p>
    <w:p w14:paraId="22399CDB" w14:textId="1E44FCBA" w:rsidR="00656584" w:rsidRPr="006B1818" w:rsidRDefault="00656584" w:rsidP="006B1818">
      <w:pPr>
        <w:rPr>
          <w:rFonts w:ascii="Arial" w:hAnsi="Arial" w:cs="Arial"/>
          <w:sz w:val="20"/>
          <w:szCs w:val="20"/>
        </w:rPr>
      </w:pPr>
      <w:r w:rsidRPr="006B1818">
        <w:rPr>
          <w:rFonts w:ascii="Arial" w:hAnsi="Arial" w:cs="Arial"/>
          <w:sz w:val="20"/>
          <w:szCs w:val="20"/>
        </w:rPr>
        <w:t xml:space="preserve">I also affirm that at </w:t>
      </w:r>
      <w:r w:rsidR="00747B8B">
        <w:rPr>
          <w:rFonts w:ascii="Arial" w:hAnsi="Arial" w:cs="Arial"/>
          <w:sz w:val="20"/>
          <w:szCs w:val="20"/>
        </w:rPr>
        <w:t xml:space="preserve">4 October </w:t>
      </w:r>
      <w:r w:rsidR="001177C0" w:rsidRPr="006B1818">
        <w:rPr>
          <w:rFonts w:ascii="Arial" w:hAnsi="Arial" w:cs="Arial"/>
          <w:sz w:val="20"/>
          <w:szCs w:val="20"/>
        </w:rPr>
        <w:t>202</w:t>
      </w:r>
      <w:r w:rsidR="00FA0342" w:rsidRPr="006B1818">
        <w:rPr>
          <w:rFonts w:ascii="Arial" w:hAnsi="Arial" w:cs="Arial"/>
          <w:sz w:val="20"/>
          <w:szCs w:val="20"/>
        </w:rPr>
        <w:t>4</w:t>
      </w:r>
      <w:r w:rsidRPr="006B1818">
        <w:rPr>
          <w:rFonts w:ascii="Arial" w:hAnsi="Arial" w:cs="Arial"/>
          <w:sz w:val="20"/>
          <w:szCs w:val="20"/>
        </w:rPr>
        <w:t>, I will be:</w:t>
      </w:r>
    </w:p>
    <w:p w14:paraId="17434E56" w14:textId="28CF4874" w:rsidR="00656584" w:rsidRPr="005D6E1B" w:rsidRDefault="00656584" w:rsidP="006B181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18 years of age</w:t>
      </w:r>
      <w:r w:rsidR="006B1818">
        <w:rPr>
          <w:rFonts w:ascii="Arial" w:hAnsi="Arial" w:cs="Arial"/>
          <w:sz w:val="20"/>
          <w:szCs w:val="20"/>
        </w:rPr>
        <w:t>; and</w:t>
      </w:r>
    </w:p>
    <w:p w14:paraId="0C20E561" w14:textId="24ECBD21" w:rsidR="00656584" w:rsidRPr="005D6E1B" w:rsidRDefault="006B1818" w:rsidP="006B181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56584" w:rsidRPr="005D6E1B">
        <w:rPr>
          <w:rFonts w:ascii="Arial" w:hAnsi="Arial" w:cs="Arial"/>
          <w:sz w:val="20"/>
          <w:szCs w:val="20"/>
        </w:rPr>
        <w:t xml:space="preserve"> full-degree seeking student</w:t>
      </w:r>
      <w:r w:rsidR="00F12295">
        <w:rPr>
          <w:rFonts w:ascii="Arial" w:hAnsi="Arial" w:cs="Arial"/>
          <w:sz w:val="20"/>
          <w:szCs w:val="20"/>
        </w:rPr>
        <w:t>; and</w:t>
      </w:r>
    </w:p>
    <w:p w14:paraId="650C6D30" w14:textId="537F2463" w:rsidR="00656584" w:rsidRPr="005D6E1B" w:rsidRDefault="00F12295" w:rsidP="006B1818">
      <w:pPr>
        <w:pStyle w:val="ListParagraph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56584" w:rsidRPr="005D6E1B">
        <w:rPr>
          <w:rFonts w:ascii="Arial" w:hAnsi="Arial" w:cs="Arial"/>
          <w:sz w:val="20"/>
          <w:szCs w:val="20"/>
        </w:rPr>
        <w:t xml:space="preserve">nrolled </w:t>
      </w:r>
      <w:r>
        <w:rPr>
          <w:rFonts w:ascii="Arial" w:hAnsi="Arial" w:cs="Arial"/>
          <w:sz w:val="20"/>
          <w:szCs w:val="20"/>
        </w:rPr>
        <w:t xml:space="preserve">as a student at the University </w:t>
      </w:r>
      <w:r w:rsidR="00656584" w:rsidRPr="005D6E1B">
        <w:rPr>
          <w:rFonts w:ascii="Arial" w:hAnsi="Arial" w:cs="Arial"/>
          <w:sz w:val="20"/>
          <w:szCs w:val="20"/>
        </w:rPr>
        <w:t xml:space="preserve">until Semester </w:t>
      </w:r>
      <w:r w:rsidR="00640773" w:rsidRPr="005D6E1B">
        <w:rPr>
          <w:rFonts w:ascii="Arial" w:hAnsi="Arial" w:cs="Arial"/>
          <w:sz w:val="20"/>
          <w:szCs w:val="20"/>
        </w:rPr>
        <w:t>2</w:t>
      </w:r>
      <w:r w:rsidR="00C3324E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.</w:t>
      </w:r>
    </w:p>
    <w:p w14:paraId="5FDA39BB" w14:textId="77777777" w:rsidR="00640773" w:rsidRPr="005D6E1B" w:rsidRDefault="00640773" w:rsidP="00640773">
      <w:pPr>
        <w:rPr>
          <w:rFonts w:ascii="Arial" w:hAnsi="Arial" w:cs="Arial"/>
          <w:sz w:val="20"/>
          <w:szCs w:val="20"/>
        </w:rPr>
      </w:pPr>
    </w:p>
    <w:p w14:paraId="2B989E85" w14:textId="461DF6D9" w:rsidR="00656584" w:rsidRPr="005D6E1B" w:rsidRDefault="00656584" w:rsidP="00656584">
      <w:pPr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Signature:</w:t>
      </w:r>
      <w:r w:rsidR="007B6B31" w:rsidRPr="005D6E1B">
        <w:rPr>
          <w:rFonts w:ascii="Arial" w:hAnsi="Arial" w:cs="Arial"/>
          <w:sz w:val="20"/>
          <w:szCs w:val="20"/>
        </w:rPr>
        <w:tab/>
      </w:r>
      <w:r w:rsidR="007B6B31" w:rsidRPr="005D6E1B">
        <w:rPr>
          <w:rFonts w:ascii="Arial" w:hAnsi="Arial" w:cs="Arial"/>
          <w:sz w:val="20"/>
          <w:szCs w:val="20"/>
        </w:rPr>
        <w:tab/>
      </w:r>
      <w:r w:rsidR="007B6B31" w:rsidRPr="005D6E1B">
        <w:rPr>
          <w:rFonts w:ascii="Arial" w:hAnsi="Arial" w:cs="Arial"/>
          <w:sz w:val="20"/>
          <w:szCs w:val="20"/>
        </w:rPr>
        <w:tab/>
      </w:r>
      <w:r w:rsidR="007B6B31" w:rsidRPr="005D6E1B">
        <w:rPr>
          <w:rFonts w:ascii="Arial" w:hAnsi="Arial" w:cs="Arial"/>
          <w:sz w:val="20"/>
          <w:szCs w:val="20"/>
        </w:rPr>
        <w:tab/>
      </w:r>
      <w:r w:rsidR="007B6B31" w:rsidRPr="005D6E1B">
        <w:rPr>
          <w:rFonts w:ascii="Arial" w:hAnsi="Arial" w:cs="Arial"/>
          <w:sz w:val="20"/>
          <w:szCs w:val="20"/>
        </w:rPr>
        <w:tab/>
      </w:r>
      <w:r w:rsidR="007B6B31" w:rsidRPr="005D6E1B">
        <w:rPr>
          <w:rFonts w:ascii="Arial" w:hAnsi="Arial" w:cs="Arial"/>
          <w:sz w:val="20"/>
          <w:szCs w:val="20"/>
        </w:rPr>
        <w:tab/>
      </w:r>
      <w:r w:rsidR="007B6B31" w:rsidRPr="005D6E1B">
        <w:rPr>
          <w:rFonts w:ascii="Arial" w:hAnsi="Arial" w:cs="Arial"/>
          <w:sz w:val="20"/>
          <w:szCs w:val="20"/>
        </w:rPr>
        <w:tab/>
      </w:r>
      <w:r w:rsidR="007B6B31" w:rsidRPr="005D6E1B">
        <w:rPr>
          <w:rFonts w:ascii="Arial" w:hAnsi="Arial" w:cs="Arial"/>
          <w:sz w:val="20"/>
          <w:szCs w:val="20"/>
        </w:rPr>
        <w:tab/>
      </w:r>
      <w:r w:rsidRPr="005D6E1B">
        <w:rPr>
          <w:rFonts w:ascii="Arial" w:hAnsi="Arial" w:cs="Arial"/>
          <w:sz w:val="20"/>
          <w:szCs w:val="20"/>
        </w:rPr>
        <w:t>Date</w:t>
      </w:r>
      <w:r w:rsidR="007B6B31" w:rsidRPr="005D6E1B">
        <w:rPr>
          <w:rFonts w:ascii="Arial" w:hAnsi="Arial" w:cs="Arial"/>
          <w:sz w:val="20"/>
          <w:szCs w:val="20"/>
        </w:rPr>
        <w:t>:</w:t>
      </w:r>
    </w:p>
    <w:p w14:paraId="0693B362" w14:textId="77777777" w:rsidR="007B6B31" w:rsidRPr="005D6E1B" w:rsidRDefault="007B6B31" w:rsidP="00656584">
      <w:pPr>
        <w:rPr>
          <w:rFonts w:ascii="Arial" w:hAnsi="Arial" w:cs="Arial"/>
          <w:sz w:val="20"/>
          <w:szCs w:val="20"/>
        </w:rPr>
      </w:pPr>
    </w:p>
    <w:p w14:paraId="34329117" w14:textId="4419AFE2" w:rsidR="00BF6916" w:rsidRPr="005D6E1B" w:rsidRDefault="00656584" w:rsidP="00656584">
      <w:pPr>
        <w:rPr>
          <w:rFonts w:ascii="Arial" w:hAnsi="Arial" w:cs="Arial"/>
          <w:sz w:val="20"/>
          <w:szCs w:val="20"/>
        </w:rPr>
      </w:pPr>
      <w:r w:rsidRPr="005D6E1B">
        <w:rPr>
          <w:rFonts w:ascii="Arial" w:hAnsi="Arial" w:cs="Arial"/>
          <w:sz w:val="20"/>
          <w:szCs w:val="20"/>
        </w:rPr>
        <w:t>Nominations must be returned</w:t>
      </w:r>
      <w:r w:rsidR="0002530E">
        <w:rPr>
          <w:rFonts w:ascii="Arial" w:hAnsi="Arial" w:cs="Arial"/>
          <w:sz w:val="20"/>
          <w:szCs w:val="20"/>
        </w:rPr>
        <w:t xml:space="preserve"> by email</w:t>
      </w:r>
      <w:r w:rsidRPr="005D6E1B">
        <w:rPr>
          <w:rFonts w:ascii="Arial" w:hAnsi="Arial" w:cs="Arial"/>
          <w:sz w:val="20"/>
          <w:szCs w:val="20"/>
        </w:rPr>
        <w:t xml:space="preserve"> to the Chair of the Electoral Sub</w:t>
      </w:r>
      <w:r w:rsidR="00C3324E">
        <w:rPr>
          <w:rFonts w:ascii="Arial" w:hAnsi="Arial" w:cs="Arial"/>
          <w:sz w:val="20"/>
          <w:szCs w:val="20"/>
        </w:rPr>
        <w:t>c</w:t>
      </w:r>
      <w:r w:rsidRPr="005D6E1B">
        <w:rPr>
          <w:rFonts w:ascii="Arial" w:hAnsi="Arial" w:cs="Arial"/>
          <w:sz w:val="20"/>
          <w:szCs w:val="20"/>
        </w:rPr>
        <w:t xml:space="preserve">ommittee by </w:t>
      </w:r>
      <w:r w:rsidR="00835831">
        <w:rPr>
          <w:rFonts w:ascii="Arial" w:hAnsi="Arial" w:cs="Arial"/>
          <w:sz w:val="20"/>
          <w:szCs w:val="20"/>
        </w:rPr>
        <w:t>9 a</w:t>
      </w:r>
      <w:r w:rsidR="001177C0" w:rsidRPr="005D6E1B">
        <w:rPr>
          <w:rFonts w:ascii="Arial" w:hAnsi="Arial" w:cs="Arial"/>
          <w:sz w:val="20"/>
          <w:szCs w:val="20"/>
        </w:rPr>
        <w:t xml:space="preserve">m </w:t>
      </w:r>
      <w:r w:rsidR="006B1818">
        <w:rPr>
          <w:rFonts w:ascii="Arial" w:hAnsi="Arial" w:cs="Arial"/>
          <w:sz w:val="20"/>
          <w:szCs w:val="20"/>
        </w:rPr>
        <w:t>(</w:t>
      </w:r>
      <w:r w:rsidR="001177C0" w:rsidRPr="005D6E1B">
        <w:rPr>
          <w:rFonts w:ascii="Arial" w:hAnsi="Arial" w:cs="Arial"/>
          <w:sz w:val="20"/>
          <w:szCs w:val="20"/>
        </w:rPr>
        <w:t>AEST</w:t>
      </w:r>
      <w:r w:rsidR="006B1818">
        <w:rPr>
          <w:rFonts w:ascii="Arial" w:hAnsi="Arial" w:cs="Arial"/>
          <w:sz w:val="20"/>
          <w:szCs w:val="20"/>
        </w:rPr>
        <w:t>)</w:t>
      </w:r>
      <w:r w:rsidR="001177C0" w:rsidRPr="005D6E1B">
        <w:rPr>
          <w:rFonts w:ascii="Arial" w:hAnsi="Arial" w:cs="Arial"/>
          <w:sz w:val="20"/>
          <w:szCs w:val="20"/>
        </w:rPr>
        <w:t xml:space="preserve"> on </w:t>
      </w:r>
      <w:r w:rsidR="00835831">
        <w:rPr>
          <w:rFonts w:ascii="Arial" w:hAnsi="Arial" w:cs="Arial"/>
          <w:sz w:val="20"/>
          <w:szCs w:val="20"/>
        </w:rPr>
        <w:t>2 September</w:t>
      </w:r>
      <w:r w:rsidR="00621113">
        <w:rPr>
          <w:rFonts w:ascii="Arial" w:hAnsi="Arial" w:cs="Arial"/>
          <w:sz w:val="20"/>
          <w:szCs w:val="20"/>
        </w:rPr>
        <w:t xml:space="preserve"> </w:t>
      </w:r>
      <w:r w:rsidR="001177C0" w:rsidRPr="005D6E1B">
        <w:rPr>
          <w:rFonts w:ascii="Arial" w:hAnsi="Arial" w:cs="Arial"/>
          <w:sz w:val="20"/>
          <w:szCs w:val="20"/>
        </w:rPr>
        <w:t>202</w:t>
      </w:r>
      <w:r w:rsidR="00621113">
        <w:rPr>
          <w:rFonts w:ascii="Arial" w:hAnsi="Arial" w:cs="Arial"/>
          <w:sz w:val="20"/>
          <w:szCs w:val="20"/>
        </w:rPr>
        <w:t>4</w:t>
      </w:r>
      <w:r w:rsidR="0002530E">
        <w:rPr>
          <w:rFonts w:ascii="Arial" w:hAnsi="Arial" w:cs="Arial"/>
          <w:sz w:val="20"/>
          <w:szCs w:val="20"/>
        </w:rPr>
        <w:t xml:space="preserve"> </w:t>
      </w:r>
      <w:r w:rsidR="0079771F">
        <w:rPr>
          <w:rFonts w:ascii="Arial" w:hAnsi="Arial" w:cs="Arial"/>
          <w:sz w:val="20"/>
          <w:szCs w:val="20"/>
        </w:rPr>
        <w:t>vi</w:t>
      </w:r>
      <w:r w:rsidR="006B1818">
        <w:rPr>
          <w:rFonts w:ascii="Arial" w:hAnsi="Arial" w:cs="Arial"/>
          <w:sz w:val="20"/>
          <w:szCs w:val="20"/>
        </w:rPr>
        <w:t xml:space="preserve">a </w:t>
      </w:r>
      <w:hyperlink r:id="rId15" w:history="1">
        <w:r w:rsidR="006B1818" w:rsidRPr="0003209A">
          <w:rPr>
            <w:rStyle w:val="Hyperlink"/>
            <w:rFonts w:ascii="Arial" w:hAnsi="Arial" w:cs="Arial"/>
            <w:sz w:val="20"/>
            <w:szCs w:val="20"/>
          </w:rPr>
          <w:t>elections.busa@bond.edu.au</w:t>
        </w:r>
      </w:hyperlink>
      <w:r w:rsidR="006B1818">
        <w:rPr>
          <w:rFonts w:ascii="Arial" w:hAnsi="Arial" w:cs="Arial"/>
          <w:sz w:val="20"/>
          <w:szCs w:val="20"/>
        </w:rPr>
        <w:t>. Nominations returned after this time will not be accepted.</w:t>
      </w:r>
    </w:p>
    <w:sectPr w:rsidR="00BF6916" w:rsidRPr="005D6E1B" w:rsidSect="008048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3F75" w14:textId="77777777" w:rsidR="005A7925" w:rsidRDefault="005A7925" w:rsidP="008048CC">
      <w:pPr>
        <w:spacing w:after="0" w:line="240" w:lineRule="auto"/>
      </w:pPr>
      <w:r>
        <w:separator/>
      </w:r>
    </w:p>
  </w:endnote>
  <w:endnote w:type="continuationSeparator" w:id="0">
    <w:p w14:paraId="1996E3F9" w14:textId="77777777" w:rsidR="005A7925" w:rsidRDefault="005A7925" w:rsidP="008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4BB8" w14:textId="77777777" w:rsidR="005A7925" w:rsidRDefault="005A7925" w:rsidP="008048CC">
      <w:pPr>
        <w:spacing w:after="0" w:line="240" w:lineRule="auto"/>
      </w:pPr>
      <w:r>
        <w:separator/>
      </w:r>
    </w:p>
  </w:footnote>
  <w:footnote w:type="continuationSeparator" w:id="0">
    <w:p w14:paraId="47095F20" w14:textId="77777777" w:rsidR="005A7925" w:rsidRDefault="005A7925" w:rsidP="00804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8AF"/>
    <w:multiLevelType w:val="hybridMultilevel"/>
    <w:tmpl w:val="4E34A120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81D"/>
    <w:multiLevelType w:val="hybridMultilevel"/>
    <w:tmpl w:val="14380DF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3260E"/>
    <w:multiLevelType w:val="hybridMultilevel"/>
    <w:tmpl w:val="29CCC6B8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B3B30"/>
    <w:multiLevelType w:val="hybridMultilevel"/>
    <w:tmpl w:val="9BDCD37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0076D4"/>
    <w:multiLevelType w:val="hybridMultilevel"/>
    <w:tmpl w:val="42C62424"/>
    <w:lvl w:ilvl="0" w:tplc="933E57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13A5C"/>
    <w:multiLevelType w:val="hybridMultilevel"/>
    <w:tmpl w:val="30C0B9EE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5F0B"/>
    <w:multiLevelType w:val="hybridMultilevel"/>
    <w:tmpl w:val="D8F23F36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A966E7"/>
    <w:multiLevelType w:val="hybridMultilevel"/>
    <w:tmpl w:val="CDE42BA2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F1235B"/>
    <w:multiLevelType w:val="hybridMultilevel"/>
    <w:tmpl w:val="3DE037C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A2EFC"/>
    <w:multiLevelType w:val="hybridMultilevel"/>
    <w:tmpl w:val="8FD09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D3302F"/>
    <w:multiLevelType w:val="hybridMultilevel"/>
    <w:tmpl w:val="84F4123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B71DD"/>
    <w:multiLevelType w:val="hybridMultilevel"/>
    <w:tmpl w:val="1C38FCDE"/>
    <w:lvl w:ilvl="0" w:tplc="D6A4F3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95481"/>
    <w:multiLevelType w:val="hybridMultilevel"/>
    <w:tmpl w:val="25D01D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2673A"/>
    <w:multiLevelType w:val="hybridMultilevel"/>
    <w:tmpl w:val="BF06FCDA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664C0"/>
    <w:multiLevelType w:val="hybridMultilevel"/>
    <w:tmpl w:val="AE58DDAE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96213"/>
    <w:multiLevelType w:val="hybridMultilevel"/>
    <w:tmpl w:val="87B0EB9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0B0E2F"/>
    <w:multiLevelType w:val="hybridMultilevel"/>
    <w:tmpl w:val="C97292F6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D63C50"/>
    <w:multiLevelType w:val="hybridMultilevel"/>
    <w:tmpl w:val="0FEA0476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592466"/>
    <w:multiLevelType w:val="hybridMultilevel"/>
    <w:tmpl w:val="C63A37E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AE3AE2"/>
    <w:multiLevelType w:val="hybridMultilevel"/>
    <w:tmpl w:val="72324388"/>
    <w:lvl w:ilvl="0" w:tplc="305217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B7E14"/>
    <w:multiLevelType w:val="hybridMultilevel"/>
    <w:tmpl w:val="274E4D98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3D0429"/>
    <w:multiLevelType w:val="hybridMultilevel"/>
    <w:tmpl w:val="8D3CBCCA"/>
    <w:lvl w:ilvl="0" w:tplc="CEB8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8D1937"/>
    <w:multiLevelType w:val="hybridMultilevel"/>
    <w:tmpl w:val="355EBFE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C90F19"/>
    <w:multiLevelType w:val="hybridMultilevel"/>
    <w:tmpl w:val="D6CA8840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1203E"/>
    <w:multiLevelType w:val="hybridMultilevel"/>
    <w:tmpl w:val="48208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94BAB"/>
    <w:multiLevelType w:val="hybridMultilevel"/>
    <w:tmpl w:val="369A0F1A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775B9"/>
    <w:multiLevelType w:val="hybridMultilevel"/>
    <w:tmpl w:val="3E9AF8B4"/>
    <w:lvl w:ilvl="0" w:tplc="259E922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8253860">
    <w:abstractNumId w:val="24"/>
  </w:num>
  <w:num w:numId="2" w16cid:durableId="2014145492">
    <w:abstractNumId w:val="26"/>
  </w:num>
  <w:num w:numId="3" w16cid:durableId="1034959913">
    <w:abstractNumId w:val="25"/>
  </w:num>
  <w:num w:numId="4" w16cid:durableId="1848014294">
    <w:abstractNumId w:val="23"/>
  </w:num>
  <w:num w:numId="5" w16cid:durableId="2126843968">
    <w:abstractNumId w:val="0"/>
  </w:num>
  <w:num w:numId="6" w16cid:durableId="426927952">
    <w:abstractNumId w:val="14"/>
  </w:num>
  <w:num w:numId="7" w16cid:durableId="309138447">
    <w:abstractNumId w:val="15"/>
  </w:num>
  <w:num w:numId="8" w16cid:durableId="727924985">
    <w:abstractNumId w:val="21"/>
  </w:num>
  <w:num w:numId="9" w16cid:durableId="301427679">
    <w:abstractNumId w:val="3"/>
  </w:num>
  <w:num w:numId="10" w16cid:durableId="210730610">
    <w:abstractNumId w:val="22"/>
  </w:num>
  <w:num w:numId="11" w16cid:durableId="79106071">
    <w:abstractNumId w:val="19"/>
  </w:num>
  <w:num w:numId="12" w16cid:durableId="1252665175">
    <w:abstractNumId w:val="5"/>
  </w:num>
  <w:num w:numId="13" w16cid:durableId="1389380440">
    <w:abstractNumId w:val="13"/>
  </w:num>
  <w:num w:numId="14" w16cid:durableId="977493982">
    <w:abstractNumId w:val="16"/>
  </w:num>
  <w:num w:numId="15" w16cid:durableId="258491040">
    <w:abstractNumId w:val="10"/>
  </w:num>
  <w:num w:numId="16" w16cid:durableId="2038459649">
    <w:abstractNumId w:val="4"/>
  </w:num>
  <w:num w:numId="17" w16cid:durableId="320929942">
    <w:abstractNumId w:val="8"/>
  </w:num>
  <w:num w:numId="18" w16cid:durableId="1006127977">
    <w:abstractNumId w:val="11"/>
  </w:num>
  <w:num w:numId="19" w16cid:durableId="594704810">
    <w:abstractNumId w:val="9"/>
  </w:num>
  <w:num w:numId="20" w16cid:durableId="743144107">
    <w:abstractNumId w:val="12"/>
  </w:num>
  <w:num w:numId="21" w16cid:durableId="1170635780">
    <w:abstractNumId w:val="1"/>
  </w:num>
  <w:num w:numId="22" w16cid:durableId="224996030">
    <w:abstractNumId w:val="18"/>
  </w:num>
  <w:num w:numId="23" w16cid:durableId="642927891">
    <w:abstractNumId w:val="7"/>
  </w:num>
  <w:num w:numId="24" w16cid:durableId="800269736">
    <w:abstractNumId w:val="20"/>
  </w:num>
  <w:num w:numId="25" w16cid:durableId="2021618989">
    <w:abstractNumId w:val="2"/>
  </w:num>
  <w:num w:numId="26" w16cid:durableId="1443913414">
    <w:abstractNumId w:val="6"/>
  </w:num>
  <w:num w:numId="27" w16cid:durableId="863787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B9"/>
    <w:rsid w:val="0000621A"/>
    <w:rsid w:val="00007CF0"/>
    <w:rsid w:val="00015451"/>
    <w:rsid w:val="00016881"/>
    <w:rsid w:val="00016EAD"/>
    <w:rsid w:val="0002530E"/>
    <w:rsid w:val="000408EA"/>
    <w:rsid w:val="0006578F"/>
    <w:rsid w:val="00074410"/>
    <w:rsid w:val="00082233"/>
    <w:rsid w:val="0008552A"/>
    <w:rsid w:val="00087DBF"/>
    <w:rsid w:val="000A01D3"/>
    <w:rsid w:val="000A5ACA"/>
    <w:rsid w:val="000A7709"/>
    <w:rsid w:val="000A7965"/>
    <w:rsid w:val="000C08B4"/>
    <w:rsid w:val="000D0E35"/>
    <w:rsid w:val="000E0D6B"/>
    <w:rsid w:val="000E7ECC"/>
    <w:rsid w:val="001051EE"/>
    <w:rsid w:val="001177C0"/>
    <w:rsid w:val="00141CB4"/>
    <w:rsid w:val="00165A89"/>
    <w:rsid w:val="00172645"/>
    <w:rsid w:val="0017380F"/>
    <w:rsid w:val="00174020"/>
    <w:rsid w:val="0017684B"/>
    <w:rsid w:val="00185FCF"/>
    <w:rsid w:val="00187F12"/>
    <w:rsid w:val="001D0269"/>
    <w:rsid w:val="001E1E66"/>
    <w:rsid w:val="001E69C1"/>
    <w:rsid w:val="00203AE5"/>
    <w:rsid w:val="00216246"/>
    <w:rsid w:val="00223F19"/>
    <w:rsid w:val="00226878"/>
    <w:rsid w:val="00254A53"/>
    <w:rsid w:val="00266F08"/>
    <w:rsid w:val="00273388"/>
    <w:rsid w:val="00273E43"/>
    <w:rsid w:val="002949EC"/>
    <w:rsid w:val="002B4A96"/>
    <w:rsid w:val="002F3B86"/>
    <w:rsid w:val="00313B56"/>
    <w:rsid w:val="00314C9F"/>
    <w:rsid w:val="00327CDA"/>
    <w:rsid w:val="003446A8"/>
    <w:rsid w:val="003535B2"/>
    <w:rsid w:val="0035617E"/>
    <w:rsid w:val="00362D3D"/>
    <w:rsid w:val="003639E8"/>
    <w:rsid w:val="003819FD"/>
    <w:rsid w:val="003A7620"/>
    <w:rsid w:val="003E2A16"/>
    <w:rsid w:val="00406F07"/>
    <w:rsid w:val="00422511"/>
    <w:rsid w:val="00430315"/>
    <w:rsid w:val="00436D56"/>
    <w:rsid w:val="004444CB"/>
    <w:rsid w:val="0047386F"/>
    <w:rsid w:val="00494F88"/>
    <w:rsid w:val="00497714"/>
    <w:rsid w:val="004E4950"/>
    <w:rsid w:val="004F25FF"/>
    <w:rsid w:val="00514305"/>
    <w:rsid w:val="00514832"/>
    <w:rsid w:val="00515C11"/>
    <w:rsid w:val="00521839"/>
    <w:rsid w:val="005259A8"/>
    <w:rsid w:val="00535742"/>
    <w:rsid w:val="00546CC9"/>
    <w:rsid w:val="005912CE"/>
    <w:rsid w:val="00595DFF"/>
    <w:rsid w:val="005973BF"/>
    <w:rsid w:val="005A7925"/>
    <w:rsid w:val="005C2B1E"/>
    <w:rsid w:val="005C4FFA"/>
    <w:rsid w:val="005D0491"/>
    <w:rsid w:val="005D6E1B"/>
    <w:rsid w:val="005E092F"/>
    <w:rsid w:val="005E14E2"/>
    <w:rsid w:val="005F7419"/>
    <w:rsid w:val="00613140"/>
    <w:rsid w:val="00621113"/>
    <w:rsid w:val="006321EF"/>
    <w:rsid w:val="00640773"/>
    <w:rsid w:val="00656584"/>
    <w:rsid w:val="00680CB0"/>
    <w:rsid w:val="00687DB7"/>
    <w:rsid w:val="006919E2"/>
    <w:rsid w:val="00694737"/>
    <w:rsid w:val="006A4943"/>
    <w:rsid w:val="006B1818"/>
    <w:rsid w:val="006B42C4"/>
    <w:rsid w:val="006C7481"/>
    <w:rsid w:val="006F3F9A"/>
    <w:rsid w:val="00716D06"/>
    <w:rsid w:val="0074658E"/>
    <w:rsid w:val="00747B8B"/>
    <w:rsid w:val="00750764"/>
    <w:rsid w:val="007714D9"/>
    <w:rsid w:val="00777519"/>
    <w:rsid w:val="0078059C"/>
    <w:rsid w:val="00795330"/>
    <w:rsid w:val="0079771F"/>
    <w:rsid w:val="007B6B31"/>
    <w:rsid w:val="007F0CB9"/>
    <w:rsid w:val="00802E21"/>
    <w:rsid w:val="008048CC"/>
    <w:rsid w:val="008265FC"/>
    <w:rsid w:val="00835831"/>
    <w:rsid w:val="00836FB3"/>
    <w:rsid w:val="00847F83"/>
    <w:rsid w:val="008649F7"/>
    <w:rsid w:val="00887CFF"/>
    <w:rsid w:val="008A3B95"/>
    <w:rsid w:val="008A5531"/>
    <w:rsid w:val="008C7D65"/>
    <w:rsid w:val="008E0D04"/>
    <w:rsid w:val="008F4065"/>
    <w:rsid w:val="008F73D1"/>
    <w:rsid w:val="00931937"/>
    <w:rsid w:val="00951512"/>
    <w:rsid w:val="0095472A"/>
    <w:rsid w:val="009752B5"/>
    <w:rsid w:val="00975A56"/>
    <w:rsid w:val="00986AD4"/>
    <w:rsid w:val="009A43FF"/>
    <w:rsid w:val="009B0235"/>
    <w:rsid w:val="009B2C13"/>
    <w:rsid w:val="009B4F7B"/>
    <w:rsid w:val="009C1DED"/>
    <w:rsid w:val="009F3160"/>
    <w:rsid w:val="009F5F69"/>
    <w:rsid w:val="009F6352"/>
    <w:rsid w:val="009F7E8B"/>
    <w:rsid w:val="00A009F4"/>
    <w:rsid w:val="00A04F51"/>
    <w:rsid w:val="00A17155"/>
    <w:rsid w:val="00A30C88"/>
    <w:rsid w:val="00A374C6"/>
    <w:rsid w:val="00A47FB9"/>
    <w:rsid w:val="00AB0BAC"/>
    <w:rsid w:val="00AE1B89"/>
    <w:rsid w:val="00AF29F7"/>
    <w:rsid w:val="00B06560"/>
    <w:rsid w:val="00B52A38"/>
    <w:rsid w:val="00B5424B"/>
    <w:rsid w:val="00B71B4F"/>
    <w:rsid w:val="00B830E3"/>
    <w:rsid w:val="00BD7F90"/>
    <w:rsid w:val="00BE4D43"/>
    <w:rsid w:val="00BF3914"/>
    <w:rsid w:val="00BF6916"/>
    <w:rsid w:val="00C03273"/>
    <w:rsid w:val="00C2232C"/>
    <w:rsid w:val="00C24541"/>
    <w:rsid w:val="00C3324E"/>
    <w:rsid w:val="00C52742"/>
    <w:rsid w:val="00C572DE"/>
    <w:rsid w:val="00C707FF"/>
    <w:rsid w:val="00C723F5"/>
    <w:rsid w:val="00C72793"/>
    <w:rsid w:val="00C95A78"/>
    <w:rsid w:val="00CC22C8"/>
    <w:rsid w:val="00CF3091"/>
    <w:rsid w:val="00D07D42"/>
    <w:rsid w:val="00D16C82"/>
    <w:rsid w:val="00D20E82"/>
    <w:rsid w:val="00D23759"/>
    <w:rsid w:val="00D275BF"/>
    <w:rsid w:val="00D33AC0"/>
    <w:rsid w:val="00D36168"/>
    <w:rsid w:val="00D445E3"/>
    <w:rsid w:val="00DA78EF"/>
    <w:rsid w:val="00DF2143"/>
    <w:rsid w:val="00E55D38"/>
    <w:rsid w:val="00E616CF"/>
    <w:rsid w:val="00E70CF3"/>
    <w:rsid w:val="00E776CD"/>
    <w:rsid w:val="00E77B21"/>
    <w:rsid w:val="00E87D48"/>
    <w:rsid w:val="00E90FF7"/>
    <w:rsid w:val="00EB6BB0"/>
    <w:rsid w:val="00EC59BE"/>
    <w:rsid w:val="00EE06D1"/>
    <w:rsid w:val="00EE3552"/>
    <w:rsid w:val="00EF33E2"/>
    <w:rsid w:val="00EF5D0F"/>
    <w:rsid w:val="00F064A6"/>
    <w:rsid w:val="00F12295"/>
    <w:rsid w:val="00F30CB1"/>
    <w:rsid w:val="00F32DC2"/>
    <w:rsid w:val="00F41B6B"/>
    <w:rsid w:val="00F47684"/>
    <w:rsid w:val="00F63DC0"/>
    <w:rsid w:val="00F665B8"/>
    <w:rsid w:val="00F775AA"/>
    <w:rsid w:val="00F776DA"/>
    <w:rsid w:val="00F77A86"/>
    <w:rsid w:val="00F90A17"/>
    <w:rsid w:val="00F93051"/>
    <w:rsid w:val="00FA0342"/>
    <w:rsid w:val="00FA2E06"/>
    <w:rsid w:val="00FA4732"/>
    <w:rsid w:val="00FA71B4"/>
    <w:rsid w:val="00FB01C4"/>
    <w:rsid w:val="00FB19A9"/>
    <w:rsid w:val="00FC0F42"/>
    <w:rsid w:val="00FC4672"/>
    <w:rsid w:val="00FC5BBA"/>
    <w:rsid w:val="00FD16FE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EBF5"/>
  <w15:chartTrackingRefBased/>
  <w15:docId w15:val="{F11601CD-122F-4806-938F-F34EF06B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B9"/>
    <w:pPr>
      <w:ind w:left="720"/>
      <w:contextualSpacing/>
    </w:pPr>
  </w:style>
  <w:style w:type="table" w:styleId="TableGrid">
    <w:name w:val="Table Grid"/>
    <w:basedOn w:val="TableNormal"/>
    <w:uiPriority w:val="39"/>
    <w:rsid w:val="0065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BF6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9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CC"/>
  </w:style>
  <w:style w:type="paragraph" w:styleId="Footer">
    <w:name w:val="footer"/>
    <w:basedOn w:val="Normal"/>
    <w:link w:val="FooterChar"/>
    <w:uiPriority w:val="99"/>
    <w:unhideWhenUsed/>
    <w:rsid w:val="0080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ections.busa@bond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ctions.busa@bond.edu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.busa@bond.edu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elections.busa@bond.edu.au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ections.busa@bon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07419a-7fae-44ff-adca-644589c7e86d">
      <Terms xmlns="http://schemas.microsoft.com/office/infopath/2007/PartnerControls"/>
    </lcf76f155ced4ddcb4097134ff3c332f>
    <TaxCatchAll xmlns="8eb08ee8-029f-4d68-a997-d19fda6007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5C10FC01289439163198F93FB4054" ma:contentTypeVersion="13" ma:contentTypeDescription="Create a new document." ma:contentTypeScope="" ma:versionID="c152596c81ba7968016507f98ad0e050">
  <xsd:schema xmlns:xsd="http://www.w3.org/2001/XMLSchema" xmlns:xs="http://www.w3.org/2001/XMLSchema" xmlns:p="http://schemas.microsoft.com/office/2006/metadata/properties" xmlns:ns2="1a07419a-7fae-44ff-adca-644589c7e86d" xmlns:ns3="8eb08ee8-029f-4d68-a997-d19fda6007cb" targetNamespace="http://schemas.microsoft.com/office/2006/metadata/properties" ma:root="true" ma:fieldsID="fad3a369ba76ce4ebb93af6d5c17521d" ns2:_="" ns3:_="">
    <xsd:import namespace="1a07419a-7fae-44ff-adca-644589c7e86d"/>
    <xsd:import namespace="8eb08ee8-029f-4d68-a997-d19fda600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419a-7fae-44ff-adca-644589c7e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f82d34-78c7-4bd8-9d1b-305ba0824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08ee8-029f-4d68-a997-d19fda6007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4652d4-82f9-4e79-8234-8dc459b48253}" ma:internalName="TaxCatchAll" ma:showField="CatchAllData" ma:web="8eb08ee8-029f-4d68-a997-d19fda600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8E348-3D03-4C20-AFCF-09EF78A60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C6501-CE38-47EA-BDE2-14BE69182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77A4D-25EC-4BDD-B69B-2973E1652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2042</Words>
  <Characters>12542</Characters>
  <Application>Microsoft Office Word</Application>
  <DocSecurity>0</DocSecurity>
  <Lines>358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rowett</dc:creator>
  <cp:keywords/>
  <dc:description/>
  <cp:lastModifiedBy>saxon mcgregor</cp:lastModifiedBy>
  <cp:revision>138</cp:revision>
  <dcterms:created xsi:type="dcterms:W3CDTF">2024-06-24T09:49:00Z</dcterms:created>
  <dcterms:modified xsi:type="dcterms:W3CDTF">2024-07-22T06:35:00Z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0x0101003775C10FC01289439163198F93FB4054</vt:lpwstr>
  </property>
</Properties>
</file>