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53" w:type="dxa"/>
        <w:tblInd w:w="-145" w:type="dxa"/>
        <w:shd w:val="clear" w:color="auto" w:fill="F2F2F2" w:themeFill="background1" w:themeFillShade="F2"/>
        <w:tblLook w:val="04A0" w:firstRow="1" w:lastRow="0" w:firstColumn="1" w:lastColumn="0" w:noHBand="0" w:noVBand="1"/>
      </w:tblPr>
      <w:tblGrid>
        <w:gridCol w:w="1246"/>
        <w:gridCol w:w="2693"/>
        <w:gridCol w:w="5314"/>
      </w:tblGrid>
      <w:tr w:rsidR="00217242" w14:paraId="259F5945" w14:textId="77777777" w:rsidTr="006C57B0">
        <w:tc>
          <w:tcPr>
            <w:tcW w:w="1246" w:type="dxa"/>
            <w:vMerge w:val="restart"/>
            <w:shd w:val="clear" w:color="auto" w:fill="E7E6E6" w:themeFill="background2"/>
          </w:tcPr>
          <w:p w14:paraId="01D306F8" w14:textId="77777777" w:rsidR="00217242" w:rsidRDefault="00217242" w:rsidP="005B5475">
            <w:pPr>
              <w:jc w:val="center"/>
              <w:rPr>
                <w:rFonts w:ascii="Arial" w:hAnsi="Arial" w:cs="Arial"/>
                <w:b/>
                <w:color w:val="323E4F" w:themeColor="text2" w:themeShade="BF"/>
                <w:sz w:val="20"/>
                <w:szCs w:val="16"/>
              </w:rPr>
            </w:pPr>
          </w:p>
          <w:p w14:paraId="17BF0401" w14:textId="77777777" w:rsidR="00217242" w:rsidRPr="000114F4" w:rsidRDefault="00217242" w:rsidP="005B5475">
            <w:pPr>
              <w:spacing w:before="120"/>
              <w:jc w:val="center"/>
              <w:rPr>
                <w:rFonts w:ascii="Arial" w:hAnsi="Arial" w:cs="Arial"/>
                <w:b/>
                <w:color w:val="323E4F" w:themeColor="text2" w:themeShade="BF"/>
                <w:sz w:val="20"/>
                <w:szCs w:val="16"/>
              </w:rPr>
            </w:pPr>
            <w:r w:rsidRPr="000114F4">
              <w:rPr>
                <w:rFonts w:ascii="Arial" w:hAnsi="Arial" w:cs="Arial"/>
                <w:b/>
                <w:color w:val="323E4F" w:themeColor="text2" w:themeShade="BF"/>
                <w:sz w:val="20"/>
                <w:szCs w:val="16"/>
              </w:rPr>
              <w:t>OFFICE USE ONLY</w:t>
            </w:r>
          </w:p>
        </w:tc>
        <w:tc>
          <w:tcPr>
            <w:tcW w:w="2693" w:type="dxa"/>
            <w:shd w:val="clear" w:color="auto" w:fill="E7E6E6" w:themeFill="background2"/>
          </w:tcPr>
          <w:p w14:paraId="16095EC7" w14:textId="77777777" w:rsidR="00217242" w:rsidRPr="000114F4" w:rsidRDefault="00217242" w:rsidP="005B5475">
            <w:pPr>
              <w:spacing w:before="120"/>
              <w:rPr>
                <w:rFonts w:ascii="Arial" w:hAnsi="Arial" w:cs="Arial"/>
                <w:b/>
                <w:color w:val="323E4F" w:themeColor="text2" w:themeShade="BF"/>
                <w:sz w:val="20"/>
                <w:szCs w:val="16"/>
              </w:rPr>
            </w:pPr>
            <w:r w:rsidRPr="000114F4">
              <w:rPr>
                <w:rFonts w:ascii="Arial" w:hAnsi="Arial" w:cs="Arial"/>
                <w:b/>
                <w:color w:val="323E4F" w:themeColor="text2" w:themeShade="BF"/>
                <w:sz w:val="20"/>
                <w:szCs w:val="16"/>
              </w:rPr>
              <w:t>Application ID</w:t>
            </w:r>
          </w:p>
        </w:tc>
        <w:tc>
          <w:tcPr>
            <w:tcW w:w="5314" w:type="dxa"/>
            <w:shd w:val="clear" w:color="auto" w:fill="E7E6E6" w:themeFill="background2"/>
          </w:tcPr>
          <w:p w14:paraId="0085BC8F" w14:textId="77777777" w:rsidR="00217242" w:rsidRPr="000114F4" w:rsidRDefault="00217242" w:rsidP="005B5475">
            <w:pPr>
              <w:spacing w:before="120"/>
              <w:rPr>
                <w:rFonts w:ascii="Arial" w:hAnsi="Arial" w:cs="Arial"/>
                <w:color w:val="323E4F" w:themeColor="text2" w:themeShade="BF"/>
                <w:sz w:val="20"/>
                <w:szCs w:val="16"/>
              </w:rPr>
            </w:pPr>
          </w:p>
        </w:tc>
      </w:tr>
      <w:tr w:rsidR="00217242" w14:paraId="40DB1FA7" w14:textId="77777777" w:rsidTr="006C57B0">
        <w:tc>
          <w:tcPr>
            <w:tcW w:w="1246" w:type="dxa"/>
            <w:vMerge/>
            <w:shd w:val="clear" w:color="auto" w:fill="E7E6E6" w:themeFill="background2"/>
          </w:tcPr>
          <w:p w14:paraId="6D30830F" w14:textId="77777777" w:rsidR="00217242" w:rsidRPr="000114F4" w:rsidRDefault="00217242" w:rsidP="005B5475">
            <w:pPr>
              <w:spacing w:before="120"/>
              <w:rPr>
                <w:rFonts w:ascii="Arial" w:hAnsi="Arial" w:cs="Arial"/>
                <w:color w:val="323E4F" w:themeColor="text2" w:themeShade="BF"/>
                <w:sz w:val="20"/>
                <w:szCs w:val="16"/>
              </w:rPr>
            </w:pPr>
          </w:p>
        </w:tc>
        <w:tc>
          <w:tcPr>
            <w:tcW w:w="2693" w:type="dxa"/>
            <w:shd w:val="clear" w:color="auto" w:fill="E7E6E6" w:themeFill="background2"/>
          </w:tcPr>
          <w:p w14:paraId="7920B75E" w14:textId="77777777" w:rsidR="00217242" w:rsidRPr="000114F4" w:rsidRDefault="00217242" w:rsidP="005B5475">
            <w:pPr>
              <w:spacing w:before="120"/>
              <w:rPr>
                <w:rFonts w:ascii="Arial" w:hAnsi="Arial" w:cs="Arial"/>
                <w:b/>
                <w:color w:val="323E4F" w:themeColor="text2" w:themeShade="BF"/>
                <w:sz w:val="20"/>
                <w:szCs w:val="16"/>
              </w:rPr>
            </w:pPr>
            <w:r w:rsidRPr="000114F4">
              <w:rPr>
                <w:rFonts w:ascii="Arial" w:hAnsi="Arial" w:cs="Arial"/>
                <w:b/>
                <w:color w:val="323E4F" w:themeColor="text2" w:themeShade="BF"/>
                <w:sz w:val="20"/>
                <w:szCs w:val="16"/>
              </w:rPr>
              <w:t xml:space="preserve">Date of </w:t>
            </w:r>
            <w:r>
              <w:rPr>
                <w:rFonts w:ascii="Arial" w:hAnsi="Arial" w:cs="Arial"/>
                <w:b/>
                <w:color w:val="323E4F" w:themeColor="text2" w:themeShade="BF"/>
                <w:sz w:val="20"/>
                <w:szCs w:val="16"/>
              </w:rPr>
              <w:t>B</w:t>
            </w:r>
            <w:r w:rsidRPr="000114F4">
              <w:rPr>
                <w:rFonts w:ascii="Arial" w:hAnsi="Arial" w:cs="Arial"/>
                <w:b/>
                <w:color w:val="323E4F" w:themeColor="text2" w:themeShade="BF"/>
                <w:sz w:val="20"/>
                <w:szCs w:val="16"/>
              </w:rPr>
              <w:t>IBC approval</w:t>
            </w:r>
          </w:p>
        </w:tc>
        <w:tc>
          <w:tcPr>
            <w:tcW w:w="5314" w:type="dxa"/>
            <w:shd w:val="clear" w:color="auto" w:fill="E7E6E6" w:themeFill="background2"/>
          </w:tcPr>
          <w:p w14:paraId="77277C5E" w14:textId="77777777" w:rsidR="00217242" w:rsidRPr="000114F4" w:rsidRDefault="00217242" w:rsidP="005B5475">
            <w:pPr>
              <w:spacing w:before="120"/>
              <w:rPr>
                <w:rFonts w:ascii="Arial" w:hAnsi="Arial" w:cs="Arial"/>
                <w:color w:val="323E4F" w:themeColor="text2" w:themeShade="BF"/>
                <w:sz w:val="20"/>
                <w:szCs w:val="16"/>
              </w:rPr>
            </w:pPr>
          </w:p>
        </w:tc>
      </w:tr>
      <w:tr w:rsidR="00217242" w14:paraId="3AFB972B" w14:textId="77777777" w:rsidTr="006C57B0">
        <w:tc>
          <w:tcPr>
            <w:tcW w:w="1246" w:type="dxa"/>
            <w:vMerge/>
            <w:shd w:val="clear" w:color="auto" w:fill="E7E6E6" w:themeFill="background2"/>
          </w:tcPr>
          <w:p w14:paraId="315A2D19" w14:textId="77777777" w:rsidR="00217242" w:rsidRPr="000114F4" w:rsidRDefault="00217242" w:rsidP="005B5475">
            <w:pPr>
              <w:spacing w:before="120"/>
              <w:rPr>
                <w:rFonts w:ascii="Arial" w:hAnsi="Arial" w:cs="Arial"/>
                <w:color w:val="323E4F" w:themeColor="text2" w:themeShade="BF"/>
                <w:sz w:val="20"/>
                <w:szCs w:val="16"/>
              </w:rPr>
            </w:pPr>
          </w:p>
        </w:tc>
        <w:tc>
          <w:tcPr>
            <w:tcW w:w="2693" w:type="dxa"/>
            <w:shd w:val="clear" w:color="auto" w:fill="E7E6E6" w:themeFill="background2"/>
          </w:tcPr>
          <w:p w14:paraId="6B80F358" w14:textId="77777777" w:rsidR="00217242" w:rsidRPr="000114F4" w:rsidRDefault="00217242" w:rsidP="005B5475">
            <w:pPr>
              <w:spacing w:before="120"/>
              <w:rPr>
                <w:rFonts w:ascii="Arial" w:hAnsi="Arial" w:cs="Arial"/>
                <w:b/>
                <w:color w:val="323E4F" w:themeColor="text2" w:themeShade="BF"/>
                <w:sz w:val="20"/>
                <w:szCs w:val="16"/>
              </w:rPr>
            </w:pPr>
            <w:r w:rsidRPr="000114F4">
              <w:rPr>
                <w:rFonts w:ascii="Arial" w:hAnsi="Arial" w:cs="Arial"/>
                <w:b/>
                <w:color w:val="323E4F" w:themeColor="text2" w:themeShade="BF"/>
                <w:sz w:val="20"/>
                <w:szCs w:val="16"/>
              </w:rPr>
              <w:t>Approval expiry date</w:t>
            </w:r>
          </w:p>
        </w:tc>
        <w:tc>
          <w:tcPr>
            <w:tcW w:w="5314" w:type="dxa"/>
            <w:shd w:val="clear" w:color="auto" w:fill="E7E6E6" w:themeFill="background2"/>
          </w:tcPr>
          <w:p w14:paraId="4D0459F3" w14:textId="77777777" w:rsidR="00217242" w:rsidRPr="000114F4" w:rsidRDefault="00217242" w:rsidP="005B5475">
            <w:pPr>
              <w:spacing w:before="120"/>
              <w:rPr>
                <w:rFonts w:ascii="Arial" w:hAnsi="Arial" w:cs="Arial"/>
                <w:color w:val="323E4F" w:themeColor="text2" w:themeShade="BF"/>
                <w:sz w:val="20"/>
                <w:szCs w:val="16"/>
              </w:rPr>
            </w:pPr>
          </w:p>
        </w:tc>
      </w:tr>
    </w:tbl>
    <w:p w14:paraId="364B329D" w14:textId="5454604B" w:rsidR="00217242" w:rsidRDefault="00217242" w:rsidP="00806162">
      <w:pPr>
        <w:pStyle w:val="BodyText"/>
        <w:rPr>
          <w:rFonts w:asciiTheme="minorHAnsi" w:hAnsiTheme="minorHAnsi" w:cstheme="minorHAnsi"/>
          <w:bCs w:val="0"/>
          <w:sz w:val="28"/>
          <w:szCs w:val="28"/>
        </w:rPr>
      </w:pPr>
    </w:p>
    <w:p w14:paraId="43FEF9B5" w14:textId="7FC519FA" w:rsidR="00A64920" w:rsidRDefault="00A64920" w:rsidP="00806162">
      <w:pPr>
        <w:pStyle w:val="BodyText"/>
        <w:rPr>
          <w:rFonts w:asciiTheme="minorHAnsi" w:hAnsiTheme="minorHAnsi" w:cstheme="minorHAnsi"/>
          <w:bCs w:val="0"/>
          <w:sz w:val="28"/>
          <w:szCs w:val="28"/>
        </w:rPr>
      </w:pPr>
      <w:r>
        <w:rPr>
          <w:rFonts w:asciiTheme="minorHAnsi" w:hAnsiTheme="minorHAnsi" w:cstheme="minorHAnsi"/>
          <w:bCs w:val="0"/>
          <w:sz w:val="28"/>
          <w:szCs w:val="28"/>
        </w:rPr>
        <w:t xml:space="preserve">Use this form to apply to work with Risk Group 2 or higher microorganisms. If your project involves work with gene technology, including GMOs, complete and submit a </w:t>
      </w:r>
      <w:hyperlink r:id="rId8" w:history="1">
        <w:r w:rsidRPr="00A64920">
          <w:rPr>
            <w:rStyle w:val="Hyperlink"/>
            <w:rFonts w:asciiTheme="minorHAnsi" w:hAnsiTheme="minorHAnsi" w:cstheme="minorHAnsi"/>
            <w:bCs w:val="0"/>
            <w:sz w:val="28"/>
            <w:szCs w:val="28"/>
          </w:rPr>
          <w:t xml:space="preserve">Notifiable Low Risk &amp; Exempt Dealing </w:t>
        </w:r>
      </w:hyperlink>
      <w:r>
        <w:rPr>
          <w:rFonts w:asciiTheme="minorHAnsi" w:hAnsiTheme="minorHAnsi" w:cstheme="minorHAnsi"/>
          <w:bCs w:val="0"/>
          <w:sz w:val="28"/>
          <w:szCs w:val="28"/>
        </w:rPr>
        <w:t xml:space="preserve">application form. </w:t>
      </w:r>
    </w:p>
    <w:p w14:paraId="20115771" w14:textId="77777777" w:rsidR="00A64920" w:rsidRDefault="00A64920" w:rsidP="00806162">
      <w:pPr>
        <w:pStyle w:val="BodyText"/>
        <w:rPr>
          <w:rFonts w:asciiTheme="minorHAnsi" w:hAnsiTheme="minorHAnsi" w:cstheme="minorHAnsi"/>
          <w:bCs w:val="0"/>
          <w:sz w:val="28"/>
          <w:szCs w:val="28"/>
        </w:rPr>
      </w:pPr>
    </w:p>
    <w:tbl>
      <w:tblPr>
        <w:tblStyle w:val="TableGrid"/>
        <w:tblW w:w="9255" w:type="dxa"/>
        <w:tblInd w:w="-147" w:type="dxa"/>
        <w:tblLook w:val="04A0" w:firstRow="1" w:lastRow="0" w:firstColumn="1" w:lastColumn="0" w:noHBand="0" w:noVBand="1"/>
      </w:tblPr>
      <w:tblGrid>
        <w:gridCol w:w="9255"/>
      </w:tblGrid>
      <w:tr w:rsidR="00E738B2" w:rsidRPr="00A001A7" w14:paraId="60886C2D" w14:textId="77777777" w:rsidTr="006C57B0">
        <w:trPr>
          <w:trHeight w:val="645"/>
        </w:trPr>
        <w:tc>
          <w:tcPr>
            <w:tcW w:w="9255" w:type="dxa"/>
            <w:shd w:val="clear" w:color="auto" w:fill="D0DAC0"/>
          </w:tcPr>
          <w:p w14:paraId="42520B4D" w14:textId="77777777" w:rsidR="00E738B2" w:rsidRPr="00A001A7" w:rsidRDefault="00E738B2" w:rsidP="004D460A">
            <w:pPr>
              <w:pStyle w:val="BodyText"/>
              <w:rPr>
                <w:rFonts w:asciiTheme="minorHAnsi" w:hAnsiTheme="minorHAnsi" w:cstheme="minorHAnsi"/>
                <w:bCs w:val="0"/>
              </w:rPr>
            </w:pPr>
            <w:r w:rsidRPr="00A001A7">
              <w:rPr>
                <w:rFonts w:asciiTheme="minorHAnsi" w:hAnsiTheme="minorHAnsi" w:cstheme="minorHAnsi"/>
                <w:bCs w:val="0"/>
                <w:sz w:val="28"/>
                <w:szCs w:val="28"/>
              </w:rPr>
              <w:t xml:space="preserve">For high risk biological work (other than GM) </w:t>
            </w:r>
            <w:r w:rsidRPr="00A001A7">
              <w:rPr>
                <w:rFonts w:asciiTheme="minorHAnsi" w:hAnsiTheme="minorHAnsi" w:cstheme="minorHAnsi"/>
                <w:bCs w:val="0"/>
              </w:rPr>
              <w:t>– tick appropriate box:</w:t>
            </w:r>
          </w:p>
        </w:tc>
      </w:tr>
      <w:tr w:rsidR="00E738B2" w:rsidRPr="00A001A7" w14:paraId="74F2F896" w14:textId="77777777" w:rsidTr="006C57B0">
        <w:trPr>
          <w:trHeight w:val="4014"/>
        </w:trPr>
        <w:tc>
          <w:tcPr>
            <w:tcW w:w="9255" w:type="dxa"/>
          </w:tcPr>
          <w:p w14:paraId="6CAAE711" w14:textId="77777777" w:rsidR="00E738B2" w:rsidRPr="00A001A7" w:rsidRDefault="00F32A4B" w:rsidP="004D460A">
            <w:pPr>
              <w:pStyle w:val="BodyText"/>
              <w:rPr>
                <w:rFonts w:asciiTheme="minorHAnsi" w:hAnsiTheme="minorHAnsi" w:cstheme="minorHAnsi"/>
                <w:b w:val="0"/>
                <w:bCs w:val="0"/>
                <w:sz w:val="22"/>
                <w:szCs w:val="22"/>
              </w:rPr>
            </w:pPr>
            <w:sdt>
              <w:sdtPr>
                <w:rPr>
                  <w:rFonts w:asciiTheme="minorHAnsi" w:hAnsiTheme="minorHAnsi" w:cstheme="minorHAnsi"/>
                  <w:b w:val="0"/>
                  <w:sz w:val="22"/>
                  <w:szCs w:val="22"/>
                  <w:lang w:val="en"/>
                </w:rPr>
                <w:id w:val="910048066"/>
                <w14:checkbox>
                  <w14:checked w14:val="0"/>
                  <w14:checkedState w14:val="2612" w14:font="MS Gothic"/>
                  <w14:uncheckedState w14:val="2610" w14:font="MS Gothic"/>
                </w14:checkbox>
              </w:sdtPr>
              <w:sdtEndPr/>
              <w:sdtContent>
                <w:r w:rsidR="00E738B2">
                  <w:rPr>
                    <w:rFonts w:ascii="MS Gothic" w:eastAsia="MS Gothic" w:hAnsi="MS Gothic" w:cstheme="minorHAnsi" w:hint="eastAsia"/>
                    <w:b w:val="0"/>
                    <w:sz w:val="22"/>
                    <w:szCs w:val="22"/>
                    <w:lang w:val="en"/>
                  </w:rPr>
                  <w:t>☐</w:t>
                </w:r>
              </w:sdtContent>
            </w:sdt>
            <w:r w:rsidR="00E738B2" w:rsidRPr="00A001A7">
              <w:rPr>
                <w:rFonts w:asciiTheme="minorHAnsi" w:hAnsiTheme="minorHAnsi" w:cstheme="minorHAnsi"/>
                <w:b w:val="0"/>
                <w:sz w:val="22"/>
                <w:szCs w:val="22"/>
                <w:lang w:val="en"/>
              </w:rPr>
              <w:t>Risk Group 2 microorganisms* cultured in large volumes (10L or greater)</w:t>
            </w:r>
          </w:p>
          <w:p w14:paraId="736F6684" w14:textId="77777777" w:rsidR="00E738B2" w:rsidRPr="00A001A7" w:rsidRDefault="00F32A4B" w:rsidP="004D460A">
            <w:pPr>
              <w:spacing w:line="264" w:lineRule="auto"/>
              <w:rPr>
                <w:rFonts w:asciiTheme="minorHAnsi" w:hAnsiTheme="minorHAnsi" w:cstheme="minorHAnsi"/>
                <w:sz w:val="22"/>
                <w:szCs w:val="22"/>
                <w:lang w:val="en"/>
              </w:rPr>
            </w:pPr>
            <w:sdt>
              <w:sdtPr>
                <w:rPr>
                  <w:rFonts w:asciiTheme="minorHAnsi" w:hAnsiTheme="minorHAnsi" w:cstheme="minorHAnsi"/>
                  <w:sz w:val="22"/>
                  <w:szCs w:val="22"/>
                  <w:lang w:val="en"/>
                </w:rPr>
                <w:id w:val="-1460032733"/>
                <w14:checkbox>
                  <w14:checked w14:val="0"/>
                  <w14:checkedState w14:val="2612" w14:font="MS Gothic"/>
                  <w14:uncheckedState w14:val="2610" w14:font="MS Gothic"/>
                </w14:checkbox>
              </w:sdtPr>
              <w:sdtEndPr/>
              <w:sdtContent>
                <w:r w:rsidR="00E738B2" w:rsidRPr="00A001A7">
                  <w:rPr>
                    <w:rFonts w:ascii="MS Gothic" w:eastAsia="MS Gothic" w:hAnsi="MS Gothic" w:cstheme="minorHAnsi" w:hint="eastAsia"/>
                    <w:sz w:val="22"/>
                    <w:szCs w:val="22"/>
                    <w:lang w:val="en"/>
                  </w:rPr>
                  <w:t>☐</w:t>
                </w:r>
              </w:sdtContent>
            </w:sdt>
            <w:r w:rsidR="00E738B2" w:rsidRPr="00A001A7">
              <w:rPr>
                <w:rFonts w:asciiTheme="minorHAnsi" w:hAnsiTheme="minorHAnsi" w:cstheme="minorHAnsi"/>
                <w:sz w:val="22"/>
                <w:szCs w:val="22"/>
                <w:lang w:val="en"/>
              </w:rPr>
              <w:t xml:space="preserve">Risk Group 2 microorganisms which require special precautions*  </w:t>
            </w:r>
          </w:p>
          <w:p w14:paraId="13BCD329" w14:textId="77777777" w:rsidR="00E738B2" w:rsidRPr="00A001A7" w:rsidRDefault="00F32A4B" w:rsidP="004D460A">
            <w:pPr>
              <w:spacing w:line="264" w:lineRule="auto"/>
              <w:rPr>
                <w:rFonts w:asciiTheme="minorHAnsi" w:hAnsiTheme="minorHAnsi" w:cstheme="minorHAnsi"/>
                <w:sz w:val="22"/>
                <w:szCs w:val="22"/>
                <w:lang w:val="en"/>
              </w:rPr>
            </w:pPr>
            <w:sdt>
              <w:sdtPr>
                <w:rPr>
                  <w:rFonts w:asciiTheme="minorHAnsi" w:hAnsiTheme="minorHAnsi" w:cstheme="minorHAnsi"/>
                  <w:sz w:val="22"/>
                  <w:szCs w:val="22"/>
                  <w:lang w:val="en"/>
                </w:rPr>
                <w:id w:val="-1211262833"/>
                <w14:checkbox>
                  <w14:checked w14:val="0"/>
                  <w14:checkedState w14:val="2612" w14:font="MS Gothic"/>
                  <w14:uncheckedState w14:val="2610" w14:font="MS Gothic"/>
                </w14:checkbox>
              </w:sdtPr>
              <w:sdtEndPr/>
              <w:sdtContent>
                <w:r w:rsidR="00E738B2" w:rsidRPr="00A001A7">
                  <w:rPr>
                    <w:rFonts w:ascii="MS Gothic" w:eastAsia="MS Gothic" w:hAnsi="MS Gothic" w:cstheme="minorHAnsi" w:hint="eastAsia"/>
                    <w:sz w:val="22"/>
                    <w:szCs w:val="22"/>
                    <w:lang w:val="en"/>
                  </w:rPr>
                  <w:t>☐</w:t>
                </w:r>
              </w:sdtContent>
            </w:sdt>
            <w:r w:rsidR="00E738B2" w:rsidRPr="00A001A7">
              <w:rPr>
                <w:rFonts w:asciiTheme="minorHAnsi" w:hAnsiTheme="minorHAnsi" w:cstheme="minorHAnsi"/>
                <w:sz w:val="22"/>
                <w:szCs w:val="22"/>
                <w:lang w:val="en"/>
              </w:rPr>
              <w:t xml:space="preserve">Risk Group 3 or 4 microorganisms* </w:t>
            </w:r>
          </w:p>
          <w:p w14:paraId="4DFD9373" w14:textId="77777777" w:rsidR="00E738B2" w:rsidRPr="00A001A7" w:rsidRDefault="00F32A4B" w:rsidP="004D460A">
            <w:pPr>
              <w:spacing w:line="264" w:lineRule="auto"/>
              <w:rPr>
                <w:rFonts w:asciiTheme="minorHAnsi" w:hAnsiTheme="minorHAnsi" w:cstheme="minorHAnsi"/>
                <w:i/>
                <w:sz w:val="22"/>
                <w:szCs w:val="22"/>
                <w:lang w:val="en"/>
              </w:rPr>
            </w:pPr>
            <w:sdt>
              <w:sdtPr>
                <w:rPr>
                  <w:rFonts w:asciiTheme="minorHAnsi" w:hAnsiTheme="minorHAnsi" w:cstheme="minorHAnsi"/>
                  <w:sz w:val="22"/>
                  <w:szCs w:val="22"/>
                  <w:lang w:val="en"/>
                </w:rPr>
                <w:id w:val="357637169"/>
                <w14:checkbox>
                  <w14:checked w14:val="0"/>
                  <w14:checkedState w14:val="2612" w14:font="MS Gothic"/>
                  <w14:uncheckedState w14:val="2610" w14:font="MS Gothic"/>
                </w14:checkbox>
              </w:sdtPr>
              <w:sdtEndPr/>
              <w:sdtContent>
                <w:r w:rsidR="00E738B2" w:rsidRPr="00A001A7">
                  <w:rPr>
                    <w:rFonts w:ascii="MS Gothic" w:eastAsia="MS Gothic" w:hAnsi="MS Gothic" w:cstheme="minorHAnsi" w:hint="eastAsia"/>
                    <w:sz w:val="22"/>
                    <w:szCs w:val="22"/>
                    <w:lang w:val="en"/>
                  </w:rPr>
                  <w:t>☐</w:t>
                </w:r>
              </w:sdtContent>
            </w:sdt>
            <w:r w:rsidR="00E738B2" w:rsidRPr="00A001A7">
              <w:rPr>
                <w:rFonts w:asciiTheme="minorHAnsi" w:hAnsiTheme="minorHAnsi" w:cstheme="minorHAnsi"/>
                <w:sz w:val="22"/>
                <w:szCs w:val="22"/>
                <w:lang w:val="en"/>
              </w:rPr>
              <w:t xml:space="preserve">Infectious / potentially infectious </w:t>
            </w:r>
            <w:r w:rsidR="00E738B2" w:rsidRPr="00A001A7">
              <w:rPr>
                <w:rFonts w:asciiTheme="minorHAnsi" w:hAnsiTheme="minorHAnsi" w:cstheme="minorHAnsi"/>
                <w:bCs/>
                <w:sz w:val="22"/>
                <w:szCs w:val="22"/>
              </w:rPr>
              <w:t xml:space="preserve">animals, </w:t>
            </w:r>
            <w:proofErr w:type="gramStart"/>
            <w:r w:rsidR="00E738B2" w:rsidRPr="00A001A7">
              <w:rPr>
                <w:rFonts w:asciiTheme="minorHAnsi" w:hAnsiTheme="minorHAnsi" w:cstheme="minorHAnsi"/>
                <w:bCs/>
                <w:sz w:val="22"/>
                <w:szCs w:val="22"/>
              </w:rPr>
              <w:t>tissues</w:t>
            </w:r>
            <w:proofErr w:type="gramEnd"/>
            <w:r w:rsidR="00E738B2" w:rsidRPr="00A001A7">
              <w:rPr>
                <w:rFonts w:asciiTheme="minorHAnsi" w:hAnsiTheme="minorHAnsi" w:cstheme="minorHAnsi"/>
                <w:bCs/>
                <w:sz w:val="22"/>
                <w:szCs w:val="22"/>
              </w:rPr>
              <w:t xml:space="preserve"> or fluids</w:t>
            </w:r>
            <w:r w:rsidR="00E738B2" w:rsidRPr="00A001A7">
              <w:rPr>
                <w:rFonts w:asciiTheme="minorHAnsi" w:hAnsiTheme="minorHAnsi" w:cstheme="minorHAnsi"/>
                <w:sz w:val="22"/>
                <w:szCs w:val="22"/>
                <w:lang w:val="en"/>
              </w:rPr>
              <w:t xml:space="preserve"> </w:t>
            </w:r>
            <w:r w:rsidR="00E738B2" w:rsidRPr="00A001A7">
              <w:rPr>
                <w:rFonts w:asciiTheme="minorHAnsi" w:hAnsiTheme="minorHAnsi" w:cstheme="minorHAnsi"/>
                <w:i/>
                <w:sz w:val="22"/>
                <w:szCs w:val="22"/>
                <w:lang w:val="en"/>
              </w:rPr>
              <w:t>(involving microorganisms of the categories mentioned above)</w:t>
            </w:r>
          </w:p>
          <w:p w14:paraId="140E8E87" w14:textId="77777777" w:rsidR="00E738B2" w:rsidRPr="00A001A7" w:rsidRDefault="00F32A4B" w:rsidP="004D460A">
            <w:pPr>
              <w:spacing w:line="264" w:lineRule="auto"/>
              <w:rPr>
                <w:rFonts w:asciiTheme="minorHAnsi" w:hAnsiTheme="minorHAnsi" w:cstheme="minorHAnsi"/>
                <w:sz w:val="22"/>
                <w:szCs w:val="22"/>
                <w:lang w:val="en"/>
              </w:rPr>
            </w:pPr>
            <w:sdt>
              <w:sdtPr>
                <w:rPr>
                  <w:rFonts w:asciiTheme="minorHAnsi" w:hAnsiTheme="minorHAnsi" w:cstheme="minorHAnsi"/>
                  <w:sz w:val="22"/>
                  <w:szCs w:val="22"/>
                  <w:lang w:val="en"/>
                </w:rPr>
                <w:id w:val="-705331869"/>
                <w14:checkbox>
                  <w14:checked w14:val="0"/>
                  <w14:checkedState w14:val="2612" w14:font="MS Gothic"/>
                  <w14:uncheckedState w14:val="2610" w14:font="MS Gothic"/>
                </w14:checkbox>
              </w:sdtPr>
              <w:sdtEndPr/>
              <w:sdtContent>
                <w:r w:rsidR="00E738B2" w:rsidRPr="00A001A7">
                  <w:rPr>
                    <w:rFonts w:ascii="MS Gothic" w:eastAsia="MS Gothic" w:hAnsi="MS Gothic" w:cstheme="minorHAnsi" w:hint="eastAsia"/>
                    <w:sz w:val="22"/>
                    <w:szCs w:val="22"/>
                    <w:lang w:val="en"/>
                  </w:rPr>
                  <w:t>☐</w:t>
                </w:r>
              </w:sdtContent>
            </w:sdt>
            <w:r w:rsidR="00E738B2" w:rsidRPr="00A001A7">
              <w:rPr>
                <w:rFonts w:asciiTheme="minorHAnsi" w:hAnsiTheme="minorHAnsi" w:cstheme="minorHAnsi"/>
                <w:sz w:val="22"/>
                <w:szCs w:val="22"/>
                <w:lang w:val="en"/>
              </w:rPr>
              <w:t xml:space="preserve">Unscreened Specimens </w:t>
            </w:r>
            <w:r w:rsidR="00E738B2" w:rsidRPr="00A001A7">
              <w:rPr>
                <w:rFonts w:asciiTheme="minorHAnsi" w:hAnsiTheme="minorHAnsi" w:cstheme="minorHAnsi"/>
                <w:i/>
                <w:sz w:val="22"/>
                <w:szCs w:val="22"/>
                <w:lang w:val="en"/>
              </w:rPr>
              <w:t>(i.e. Human tissue or body fluids that are known to contain microorganisms listed above, or have not been screened for infectious disease; animal tissue or body fluids that could contain zoonoses or have not been screened for such).</w:t>
            </w:r>
          </w:p>
          <w:p w14:paraId="0D7E8C2A" w14:textId="77777777" w:rsidR="00E738B2" w:rsidRPr="00A001A7" w:rsidRDefault="00F32A4B" w:rsidP="004D460A">
            <w:pPr>
              <w:spacing w:line="264" w:lineRule="auto"/>
              <w:rPr>
                <w:rFonts w:asciiTheme="minorHAnsi" w:hAnsiTheme="minorHAnsi" w:cstheme="minorHAnsi"/>
                <w:sz w:val="22"/>
                <w:szCs w:val="22"/>
                <w:lang w:val="en"/>
              </w:rPr>
            </w:pPr>
            <w:sdt>
              <w:sdtPr>
                <w:rPr>
                  <w:rFonts w:asciiTheme="minorHAnsi" w:hAnsiTheme="minorHAnsi" w:cstheme="minorHAnsi"/>
                  <w:sz w:val="22"/>
                  <w:szCs w:val="22"/>
                  <w:lang w:val="en"/>
                </w:rPr>
                <w:id w:val="-1749106051"/>
                <w14:checkbox>
                  <w14:checked w14:val="0"/>
                  <w14:checkedState w14:val="2612" w14:font="MS Gothic"/>
                  <w14:uncheckedState w14:val="2610" w14:font="MS Gothic"/>
                </w14:checkbox>
              </w:sdtPr>
              <w:sdtEndPr/>
              <w:sdtContent>
                <w:r w:rsidR="00E738B2" w:rsidRPr="00A001A7">
                  <w:rPr>
                    <w:rFonts w:ascii="MS Gothic" w:eastAsia="MS Gothic" w:hAnsi="MS Gothic" w:cstheme="minorHAnsi" w:hint="eastAsia"/>
                    <w:sz w:val="22"/>
                    <w:szCs w:val="22"/>
                    <w:lang w:val="en"/>
                  </w:rPr>
                  <w:t>☐</w:t>
                </w:r>
              </w:sdtContent>
            </w:sdt>
            <w:r w:rsidR="00E738B2" w:rsidRPr="00A001A7">
              <w:rPr>
                <w:rFonts w:asciiTheme="minorHAnsi" w:hAnsiTheme="minorHAnsi" w:cstheme="minorHAnsi"/>
                <w:sz w:val="22"/>
                <w:szCs w:val="22"/>
                <w:lang w:val="en"/>
              </w:rPr>
              <w:t xml:space="preserve">Poisonous or venomous animals </w:t>
            </w:r>
            <w:r w:rsidR="00E738B2" w:rsidRPr="00A001A7">
              <w:rPr>
                <w:rFonts w:asciiTheme="minorHAnsi" w:hAnsiTheme="minorHAnsi" w:cstheme="minorHAnsi"/>
                <w:i/>
                <w:sz w:val="22"/>
                <w:szCs w:val="22"/>
                <w:lang w:val="en"/>
              </w:rPr>
              <w:t>(e.g. snakes, spiders, cone-shells)</w:t>
            </w:r>
            <w:r w:rsidR="00E738B2" w:rsidRPr="00A001A7">
              <w:rPr>
                <w:rFonts w:asciiTheme="minorHAnsi" w:hAnsiTheme="minorHAnsi" w:cstheme="minorHAnsi"/>
                <w:sz w:val="22"/>
                <w:szCs w:val="22"/>
                <w:lang w:val="en"/>
              </w:rPr>
              <w:t xml:space="preserve"> </w:t>
            </w:r>
          </w:p>
          <w:p w14:paraId="4AD3E6CC" w14:textId="77777777" w:rsidR="00E738B2" w:rsidRPr="00A001A7" w:rsidRDefault="00F32A4B" w:rsidP="004D460A">
            <w:pPr>
              <w:spacing w:line="264" w:lineRule="auto"/>
              <w:rPr>
                <w:rFonts w:asciiTheme="minorHAnsi" w:hAnsiTheme="minorHAnsi" w:cstheme="minorHAnsi"/>
                <w:sz w:val="22"/>
                <w:szCs w:val="22"/>
                <w:lang w:val="en"/>
              </w:rPr>
            </w:pPr>
            <w:sdt>
              <w:sdtPr>
                <w:rPr>
                  <w:rFonts w:asciiTheme="minorHAnsi" w:hAnsiTheme="minorHAnsi" w:cstheme="minorHAnsi"/>
                  <w:sz w:val="22"/>
                  <w:szCs w:val="22"/>
                  <w:lang w:val="en"/>
                </w:rPr>
                <w:id w:val="-1828738792"/>
                <w14:checkbox>
                  <w14:checked w14:val="0"/>
                  <w14:checkedState w14:val="2612" w14:font="MS Gothic"/>
                  <w14:uncheckedState w14:val="2610" w14:font="MS Gothic"/>
                </w14:checkbox>
              </w:sdtPr>
              <w:sdtEndPr/>
              <w:sdtContent>
                <w:r w:rsidR="00E738B2" w:rsidRPr="00A001A7">
                  <w:rPr>
                    <w:rFonts w:ascii="MS Gothic" w:eastAsia="MS Gothic" w:hAnsi="MS Gothic" w:cstheme="minorHAnsi" w:hint="eastAsia"/>
                    <w:sz w:val="22"/>
                    <w:szCs w:val="22"/>
                    <w:lang w:val="en"/>
                  </w:rPr>
                  <w:t>☐</w:t>
                </w:r>
              </w:sdtContent>
            </w:sdt>
            <w:r w:rsidR="00E738B2" w:rsidRPr="00A001A7">
              <w:rPr>
                <w:rFonts w:asciiTheme="minorHAnsi" w:hAnsiTheme="minorHAnsi" w:cstheme="minorHAnsi"/>
                <w:sz w:val="22"/>
                <w:szCs w:val="22"/>
                <w:lang w:val="en"/>
              </w:rPr>
              <w:t xml:space="preserve">Biological toxins </w:t>
            </w:r>
            <w:r w:rsidR="00E738B2" w:rsidRPr="00A001A7">
              <w:rPr>
                <w:rFonts w:asciiTheme="minorHAnsi" w:hAnsiTheme="minorHAnsi" w:cstheme="minorHAnsi"/>
                <w:i/>
                <w:sz w:val="22"/>
                <w:szCs w:val="22"/>
                <w:lang w:val="en"/>
              </w:rPr>
              <w:t>(excluding toxoids)</w:t>
            </w:r>
            <w:r w:rsidR="00E738B2" w:rsidRPr="00A001A7">
              <w:rPr>
                <w:rFonts w:asciiTheme="minorHAnsi" w:hAnsiTheme="minorHAnsi" w:cstheme="minorHAnsi"/>
                <w:sz w:val="22"/>
                <w:szCs w:val="22"/>
                <w:lang w:val="en"/>
              </w:rPr>
              <w:t xml:space="preserve"> </w:t>
            </w:r>
          </w:p>
          <w:p w14:paraId="3E49FB26" w14:textId="11C8D32E" w:rsidR="00E738B2" w:rsidRDefault="00F32A4B" w:rsidP="004D460A">
            <w:pPr>
              <w:spacing w:line="264" w:lineRule="auto"/>
              <w:rPr>
                <w:rFonts w:asciiTheme="minorHAnsi" w:hAnsiTheme="minorHAnsi" w:cstheme="minorHAnsi"/>
                <w:sz w:val="22"/>
                <w:szCs w:val="22"/>
                <w:lang w:val="en"/>
              </w:rPr>
            </w:pPr>
            <w:sdt>
              <w:sdtPr>
                <w:rPr>
                  <w:rFonts w:asciiTheme="minorHAnsi" w:hAnsiTheme="minorHAnsi" w:cstheme="minorHAnsi"/>
                  <w:sz w:val="22"/>
                  <w:szCs w:val="22"/>
                  <w:lang w:val="en"/>
                </w:rPr>
                <w:id w:val="1576943665"/>
                <w14:checkbox>
                  <w14:checked w14:val="0"/>
                  <w14:checkedState w14:val="2612" w14:font="MS Gothic"/>
                  <w14:uncheckedState w14:val="2610" w14:font="MS Gothic"/>
                </w14:checkbox>
              </w:sdtPr>
              <w:sdtEndPr/>
              <w:sdtContent>
                <w:r w:rsidR="00E738B2" w:rsidRPr="00A001A7">
                  <w:rPr>
                    <w:rFonts w:ascii="MS Gothic" w:eastAsia="MS Gothic" w:hAnsi="MS Gothic" w:cstheme="minorHAnsi" w:hint="eastAsia"/>
                    <w:sz w:val="22"/>
                    <w:szCs w:val="22"/>
                    <w:lang w:val="en"/>
                  </w:rPr>
                  <w:t>☐</w:t>
                </w:r>
              </w:sdtContent>
            </w:sdt>
            <w:r w:rsidR="00E738B2" w:rsidRPr="00A001A7">
              <w:rPr>
                <w:rFonts w:asciiTheme="minorHAnsi" w:hAnsiTheme="minorHAnsi" w:cstheme="minorHAnsi"/>
                <w:sz w:val="22"/>
                <w:szCs w:val="22"/>
                <w:lang w:val="en"/>
              </w:rPr>
              <w:t xml:space="preserve">Biological material on the Defence Strategic Goods List </w:t>
            </w:r>
            <w:r w:rsidR="00E738B2" w:rsidRPr="001962A0">
              <w:rPr>
                <w:rFonts w:asciiTheme="minorHAnsi" w:hAnsiTheme="minorHAnsi" w:cstheme="minorHAnsi"/>
                <w:sz w:val="22"/>
                <w:szCs w:val="22"/>
                <w:lang w:val="en"/>
              </w:rPr>
              <w:t>(</w:t>
            </w:r>
            <w:hyperlink r:id="rId9" w:history="1">
              <w:r w:rsidR="00E738B2" w:rsidRPr="001962A0">
                <w:rPr>
                  <w:rStyle w:val="Hyperlink"/>
                  <w:rFonts w:asciiTheme="minorHAnsi" w:hAnsiTheme="minorHAnsi" w:cstheme="minorHAnsi"/>
                  <w:sz w:val="22"/>
                  <w:szCs w:val="22"/>
                  <w:lang w:val="en"/>
                </w:rPr>
                <w:t>DSGL</w:t>
              </w:r>
            </w:hyperlink>
            <w:r w:rsidR="00E738B2" w:rsidRPr="001962A0">
              <w:rPr>
                <w:rFonts w:asciiTheme="minorHAnsi" w:hAnsiTheme="minorHAnsi" w:cstheme="minorHAnsi"/>
                <w:sz w:val="22"/>
                <w:szCs w:val="22"/>
                <w:lang w:val="en"/>
              </w:rPr>
              <w:t>)</w:t>
            </w:r>
            <w:r w:rsidR="00E738B2" w:rsidRPr="00A001A7">
              <w:rPr>
                <w:rFonts w:asciiTheme="minorHAnsi" w:hAnsiTheme="minorHAnsi" w:cstheme="minorHAnsi"/>
                <w:sz w:val="22"/>
                <w:szCs w:val="22"/>
                <w:lang w:val="en"/>
              </w:rPr>
              <w:t xml:space="preserve"> </w:t>
            </w:r>
          </w:p>
          <w:p w14:paraId="605A3C0A" w14:textId="0C067A8F" w:rsidR="0094677F" w:rsidRPr="0094677F" w:rsidRDefault="00F32A4B" w:rsidP="004D460A">
            <w:pPr>
              <w:spacing w:line="264" w:lineRule="auto"/>
              <w:rPr>
                <w:rFonts w:asciiTheme="minorHAnsi" w:hAnsiTheme="minorHAnsi" w:cstheme="minorHAnsi"/>
                <w:sz w:val="22"/>
                <w:szCs w:val="22"/>
                <w:lang w:val="en"/>
              </w:rPr>
            </w:pPr>
            <w:sdt>
              <w:sdtPr>
                <w:rPr>
                  <w:rFonts w:asciiTheme="minorHAnsi" w:hAnsiTheme="minorHAnsi" w:cstheme="minorHAnsi"/>
                  <w:sz w:val="22"/>
                  <w:szCs w:val="22"/>
                  <w:lang w:val="en"/>
                </w:rPr>
                <w:id w:val="2050333084"/>
                <w14:checkbox>
                  <w14:checked w14:val="0"/>
                  <w14:checkedState w14:val="2612" w14:font="MS Gothic"/>
                  <w14:uncheckedState w14:val="2610" w14:font="MS Gothic"/>
                </w14:checkbox>
              </w:sdtPr>
              <w:sdtEndPr/>
              <w:sdtContent>
                <w:r w:rsidR="0094677F">
                  <w:rPr>
                    <w:rFonts w:ascii="MS Gothic" w:eastAsia="MS Gothic" w:hAnsi="MS Gothic" w:cstheme="minorHAnsi" w:hint="eastAsia"/>
                    <w:sz w:val="22"/>
                    <w:szCs w:val="22"/>
                    <w:lang w:val="en"/>
                  </w:rPr>
                  <w:t>☐</w:t>
                </w:r>
              </w:sdtContent>
            </w:sdt>
            <w:r w:rsidR="0094677F" w:rsidRPr="0094677F">
              <w:rPr>
                <w:rFonts w:asciiTheme="minorHAnsi" w:hAnsiTheme="minorHAnsi" w:cstheme="minorHAnsi"/>
                <w:sz w:val="22"/>
                <w:szCs w:val="22"/>
                <w:lang w:val="en"/>
              </w:rPr>
              <w:t>S</w:t>
            </w:r>
            <w:proofErr w:type="spellStart"/>
            <w:r w:rsidR="0094677F" w:rsidRPr="0094677F">
              <w:rPr>
                <w:rFonts w:asciiTheme="minorHAnsi" w:hAnsiTheme="minorHAnsi" w:cstheme="minorHAnsi"/>
                <w:sz w:val="22"/>
                <w:szCs w:val="22"/>
              </w:rPr>
              <w:t>ecurity</w:t>
            </w:r>
            <w:proofErr w:type="spellEnd"/>
            <w:r w:rsidR="0094677F" w:rsidRPr="0094677F">
              <w:rPr>
                <w:rFonts w:asciiTheme="minorHAnsi" w:hAnsiTheme="minorHAnsi" w:cstheme="minorHAnsi"/>
                <w:sz w:val="22"/>
                <w:szCs w:val="22"/>
              </w:rPr>
              <w:t xml:space="preserve"> sensitive biological </w:t>
            </w:r>
            <w:r w:rsidR="00DA50F8">
              <w:rPr>
                <w:rFonts w:asciiTheme="minorHAnsi" w:hAnsiTheme="minorHAnsi" w:cstheme="minorHAnsi"/>
                <w:sz w:val="22"/>
                <w:szCs w:val="22"/>
              </w:rPr>
              <w:t>agents</w:t>
            </w:r>
            <w:r w:rsidR="0094677F" w:rsidRPr="0094677F">
              <w:rPr>
                <w:rFonts w:asciiTheme="minorHAnsi" w:hAnsiTheme="minorHAnsi" w:cstheme="minorHAnsi"/>
                <w:sz w:val="22"/>
                <w:szCs w:val="22"/>
              </w:rPr>
              <w:t xml:space="preserve"> (</w:t>
            </w:r>
            <w:hyperlink r:id="rId10" w:history="1">
              <w:r w:rsidR="0094677F" w:rsidRPr="00DA50F8">
                <w:rPr>
                  <w:rStyle w:val="Hyperlink"/>
                  <w:rFonts w:asciiTheme="minorHAnsi" w:hAnsiTheme="minorHAnsi" w:cstheme="minorHAnsi"/>
                  <w:sz w:val="22"/>
                  <w:szCs w:val="22"/>
                </w:rPr>
                <w:t>SSBAs</w:t>
              </w:r>
            </w:hyperlink>
            <w:r w:rsidR="0094677F" w:rsidRPr="0094677F">
              <w:rPr>
                <w:rFonts w:asciiTheme="minorHAnsi" w:hAnsiTheme="minorHAnsi" w:cstheme="minorHAnsi"/>
                <w:sz w:val="22"/>
                <w:szCs w:val="22"/>
              </w:rPr>
              <w:t>)</w:t>
            </w:r>
          </w:p>
          <w:p w14:paraId="7B25D1EA" w14:textId="717DB431" w:rsidR="00E738B2" w:rsidRPr="00A001A7" w:rsidRDefault="00F32A4B" w:rsidP="004D460A">
            <w:pPr>
              <w:spacing w:line="264" w:lineRule="auto"/>
              <w:rPr>
                <w:rFonts w:asciiTheme="minorHAnsi" w:hAnsiTheme="minorHAnsi" w:cstheme="minorHAnsi"/>
                <w:b/>
                <w:bCs/>
                <w:sz w:val="22"/>
                <w:szCs w:val="22"/>
              </w:rPr>
            </w:pPr>
            <w:sdt>
              <w:sdtPr>
                <w:rPr>
                  <w:rFonts w:asciiTheme="minorHAnsi" w:hAnsiTheme="minorHAnsi" w:cstheme="minorHAnsi"/>
                  <w:sz w:val="22"/>
                  <w:szCs w:val="22"/>
                  <w:lang w:val="en"/>
                </w:rPr>
                <w:id w:val="1839423470"/>
                <w14:checkbox>
                  <w14:checked w14:val="0"/>
                  <w14:checkedState w14:val="2612" w14:font="MS Gothic"/>
                  <w14:uncheckedState w14:val="2610" w14:font="MS Gothic"/>
                </w14:checkbox>
              </w:sdtPr>
              <w:sdtEndPr/>
              <w:sdtContent>
                <w:r w:rsidR="00E738B2" w:rsidRPr="00A001A7">
                  <w:rPr>
                    <w:rFonts w:ascii="MS Gothic" w:eastAsia="MS Gothic" w:hAnsi="MS Gothic" w:cstheme="minorHAnsi" w:hint="eastAsia"/>
                    <w:sz w:val="22"/>
                    <w:szCs w:val="22"/>
                    <w:lang w:val="en"/>
                  </w:rPr>
                  <w:t>☐</w:t>
                </w:r>
              </w:sdtContent>
            </w:sdt>
            <w:r w:rsidR="00E738B2" w:rsidRPr="00A001A7">
              <w:rPr>
                <w:rFonts w:asciiTheme="minorHAnsi" w:hAnsiTheme="minorHAnsi" w:cstheme="minorHAnsi"/>
                <w:sz w:val="22"/>
                <w:szCs w:val="22"/>
                <w:lang w:val="en"/>
              </w:rPr>
              <w:t>Other; please give full details</w:t>
            </w:r>
            <w:r w:rsidR="00923BE0">
              <w:rPr>
                <w:rFonts w:asciiTheme="minorHAnsi" w:hAnsiTheme="minorHAnsi" w:cstheme="minorHAnsi"/>
                <w:sz w:val="22"/>
                <w:szCs w:val="22"/>
                <w:lang w:val="en"/>
              </w:rPr>
              <w:t xml:space="preserve"> in Part 2</w:t>
            </w:r>
            <w:r w:rsidR="00E738B2" w:rsidRPr="00A001A7">
              <w:rPr>
                <w:rFonts w:asciiTheme="minorHAnsi" w:hAnsiTheme="minorHAnsi" w:cstheme="minorHAnsi"/>
                <w:sz w:val="22"/>
                <w:szCs w:val="22"/>
                <w:lang w:val="en"/>
              </w:rPr>
              <w:t xml:space="preserve"> below</w:t>
            </w:r>
          </w:p>
        </w:tc>
      </w:tr>
      <w:tr w:rsidR="00E738B2" w:rsidRPr="00A001A7" w14:paraId="77F4FD8B" w14:textId="77777777" w:rsidTr="006C57B0">
        <w:tc>
          <w:tcPr>
            <w:tcW w:w="9255" w:type="dxa"/>
            <w:shd w:val="clear" w:color="auto" w:fill="D9E2F3" w:themeFill="accent1" w:themeFillTint="33"/>
          </w:tcPr>
          <w:p w14:paraId="283798FE" w14:textId="667AB305" w:rsidR="00E738B2" w:rsidRPr="00A001A7" w:rsidRDefault="00E738B2" w:rsidP="004D460A">
            <w:pPr>
              <w:pStyle w:val="Heading1"/>
              <w:outlineLvl w:val="0"/>
              <w:rPr>
                <w:rFonts w:asciiTheme="minorHAnsi" w:hAnsiTheme="minorHAnsi" w:cstheme="minorHAnsi"/>
                <w:b w:val="0"/>
                <w:bCs w:val="0"/>
                <w:sz w:val="18"/>
                <w:szCs w:val="18"/>
              </w:rPr>
            </w:pPr>
            <w:r w:rsidRPr="00A001A7">
              <w:rPr>
                <w:rFonts w:asciiTheme="minorHAnsi" w:hAnsiTheme="minorHAnsi" w:cstheme="minorHAnsi"/>
                <w:bCs w:val="0"/>
                <w:sz w:val="18"/>
                <w:szCs w:val="18"/>
              </w:rPr>
              <w:t xml:space="preserve">* </w:t>
            </w:r>
            <w:r w:rsidRPr="00A001A7">
              <w:rPr>
                <w:rFonts w:asciiTheme="minorHAnsi" w:hAnsiTheme="minorHAnsi" w:cstheme="minorHAnsi"/>
                <w:b w:val="0"/>
                <w:bCs w:val="0"/>
                <w:sz w:val="18"/>
                <w:szCs w:val="18"/>
              </w:rPr>
              <w:t xml:space="preserve">As listed in </w:t>
            </w:r>
            <w:hyperlink r:id="rId11" w:history="1">
              <w:r w:rsidRPr="00A001A7">
                <w:rPr>
                  <w:rStyle w:val="Hyperlink"/>
                  <w:rFonts w:asciiTheme="minorHAnsi" w:hAnsiTheme="minorHAnsi" w:cstheme="minorHAnsi"/>
                  <w:b w:val="0"/>
                  <w:bCs w:val="0"/>
                  <w:sz w:val="18"/>
                  <w:szCs w:val="18"/>
                </w:rPr>
                <w:t>AS2243.3 2010</w:t>
              </w:r>
            </w:hyperlink>
            <w:r w:rsidRPr="00A001A7">
              <w:rPr>
                <w:rFonts w:asciiTheme="minorHAnsi" w:hAnsiTheme="minorHAnsi" w:cstheme="minorHAnsi"/>
                <w:b w:val="0"/>
                <w:bCs w:val="0"/>
                <w:sz w:val="18"/>
                <w:szCs w:val="18"/>
              </w:rPr>
              <w:t>, Section 3</w:t>
            </w:r>
            <w:r w:rsidR="00B71566">
              <w:rPr>
                <w:rFonts w:asciiTheme="minorHAnsi" w:hAnsiTheme="minorHAnsi" w:cstheme="minorHAnsi"/>
                <w:b w:val="0"/>
                <w:bCs w:val="0"/>
                <w:sz w:val="18"/>
                <w:szCs w:val="18"/>
              </w:rPr>
              <w:t>,</w:t>
            </w:r>
            <w:r w:rsidRPr="00A001A7">
              <w:rPr>
                <w:rFonts w:asciiTheme="minorHAnsi" w:hAnsiTheme="minorHAnsi" w:cstheme="minorHAnsi"/>
                <w:b w:val="0"/>
                <w:bCs w:val="0"/>
                <w:sz w:val="18"/>
                <w:szCs w:val="18"/>
              </w:rPr>
              <w:t xml:space="preserve"> or </w:t>
            </w:r>
            <w:r w:rsidRPr="002A0C7D">
              <w:rPr>
                <w:rFonts w:asciiTheme="minorHAnsi" w:hAnsiTheme="minorHAnsi" w:cstheme="minorHAnsi"/>
                <w:b w:val="0"/>
                <w:bCs w:val="0"/>
                <w:sz w:val="18"/>
                <w:szCs w:val="18"/>
              </w:rPr>
              <w:t xml:space="preserve">any microorganism categorized as </w:t>
            </w:r>
            <w:hyperlink r:id="rId12" w:history="1">
              <w:r w:rsidRPr="002A0C7D">
                <w:rPr>
                  <w:rStyle w:val="Hyperlink"/>
                  <w:rFonts w:asciiTheme="minorHAnsi" w:hAnsiTheme="minorHAnsi" w:cstheme="minorHAnsi"/>
                  <w:b w:val="0"/>
                  <w:bCs w:val="0"/>
                  <w:sz w:val="18"/>
                  <w:szCs w:val="18"/>
                </w:rPr>
                <w:t>Dangerous Goods Class 6.2 (Infectious Substances)</w:t>
              </w:r>
            </w:hyperlink>
            <w:r w:rsidRPr="002A0C7D">
              <w:rPr>
                <w:rFonts w:asciiTheme="minorHAnsi" w:hAnsiTheme="minorHAnsi" w:cstheme="minorHAnsi"/>
                <w:b w:val="0"/>
                <w:bCs w:val="0"/>
                <w:sz w:val="18"/>
                <w:szCs w:val="18"/>
              </w:rPr>
              <w:t xml:space="preserve"> or those falling under UN2814 &amp; UN2900 in the</w:t>
            </w:r>
            <w:hyperlink r:id="rId13" w:history="1">
              <w:r w:rsidRPr="002A0C7D">
                <w:rPr>
                  <w:rStyle w:val="Hyperlink"/>
                  <w:rFonts w:asciiTheme="minorHAnsi" w:hAnsiTheme="minorHAnsi" w:cstheme="minorHAnsi"/>
                  <w:b w:val="0"/>
                  <w:bCs w:val="0"/>
                  <w:sz w:val="18"/>
                  <w:szCs w:val="18"/>
                </w:rPr>
                <w:t xml:space="preserve"> </w:t>
              </w:r>
              <w:r w:rsidR="00B11762" w:rsidRPr="002A0C7D">
                <w:rPr>
                  <w:rStyle w:val="Hyperlink"/>
                  <w:rFonts w:asciiTheme="minorHAnsi" w:hAnsiTheme="minorHAnsi" w:cstheme="minorHAnsi"/>
                  <w:b w:val="0"/>
                  <w:bCs w:val="0"/>
                  <w:sz w:val="18"/>
                  <w:szCs w:val="18"/>
                </w:rPr>
                <w:t>Australian Dangerous Goods Code</w:t>
              </w:r>
            </w:hyperlink>
            <w:r w:rsidR="002A0C7D">
              <w:rPr>
                <w:rFonts w:asciiTheme="minorHAnsi" w:hAnsiTheme="minorHAnsi" w:cstheme="minorHAnsi"/>
                <w:b w:val="0"/>
                <w:bCs w:val="0"/>
                <w:sz w:val="18"/>
                <w:szCs w:val="18"/>
              </w:rPr>
              <w:t xml:space="preserve"> </w:t>
            </w:r>
          </w:p>
        </w:tc>
      </w:tr>
      <w:tr w:rsidR="00E71D20" w:rsidRPr="00A001A7" w14:paraId="2A44E431" w14:textId="77777777" w:rsidTr="006C57B0">
        <w:tc>
          <w:tcPr>
            <w:tcW w:w="9255" w:type="dxa"/>
            <w:shd w:val="clear" w:color="auto" w:fill="D9E2F3" w:themeFill="accent1" w:themeFillTint="33"/>
          </w:tcPr>
          <w:p w14:paraId="79AAD89C" w14:textId="4367D909" w:rsidR="00E71D20" w:rsidRPr="00E71D20" w:rsidRDefault="00E71D20" w:rsidP="00E71D20">
            <w:pPr>
              <w:pStyle w:val="Heading1"/>
              <w:jc w:val="both"/>
              <w:outlineLvl w:val="0"/>
              <w:rPr>
                <w:rFonts w:asciiTheme="minorHAnsi" w:hAnsiTheme="minorHAnsi" w:cstheme="minorHAnsi"/>
                <w:bCs w:val="0"/>
                <w:sz w:val="20"/>
                <w:szCs w:val="20"/>
              </w:rPr>
            </w:pPr>
            <w:r w:rsidRPr="00E71D20">
              <w:rPr>
                <w:rFonts w:asciiTheme="minorHAnsi" w:hAnsiTheme="minorHAnsi" w:cstheme="minorHAnsi"/>
                <w:bCs w:val="0"/>
                <w:i/>
                <w:iCs/>
                <w:sz w:val="20"/>
                <w:szCs w:val="20"/>
              </w:rPr>
              <w:t>N.B.</w:t>
            </w:r>
            <w:r>
              <w:rPr>
                <w:rFonts w:asciiTheme="minorHAnsi" w:hAnsiTheme="minorHAnsi" w:cstheme="minorHAnsi"/>
                <w:bCs w:val="0"/>
                <w:sz w:val="20"/>
                <w:szCs w:val="20"/>
              </w:rPr>
              <w:t xml:space="preserve"> </w:t>
            </w:r>
            <w:r w:rsidRPr="00E71D20">
              <w:rPr>
                <w:rFonts w:asciiTheme="minorHAnsi" w:hAnsiTheme="minorHAnsi" w:cstheme="minorHAnsi"/>
                <w:bCs w:val="0"/>
                <w:sz w:val="20"/>
                <w:szCs w:val="20"/>
              </w:rPr>
              <w:t xml:space="preserve">Materials which </w:t>
            </w:r>
            <w:r w:rsidR="002A26F0">
              <w:rPr>
                <w:rFonts w:asciiTheme="minorHAnsi" w:hAnsiTheme="minorHAnsi" w:cstheme="minorHAnsi"/>
                <w:bCs w:val="0"/>
                <w:sz w:val="20"/>
                <w:szCs w:val="20"/>
              </w:rPr>
              <w:t xml:space="preserve">have </w:t>
            </w:r>
            <w:r w:rsidR="002A26F0" w:rsidRPr="00E71D20">
              <w:rPr>
                <w:rFonts w:asciiTheme="minorHAnsi" w:hAnsiTheme="minorHAnsi" w:cstheme="minorHAnsi"/>
                <w:bCs w:val="0"/>
                <w:sz w:val="20"/>
                <w:szCs w:val="20"/>
              </w:rPr>
              <w:t xml:space="preserve">been </w:t>
            </w:r>
            <w:r>
              <w:rPr>
                <w:rFonts w:asciiTheme="minorHAnsi" w:hAnsiTheme="minorHAnsi" w:cstheme="minorHAnsi"/>
                <w:bCs w:val="0"/>
                <w:sz w:val="20"/>
                <w:szCs w:val="20"/>
              </w:rPr>
              <w:t>sourced</w:t>
            </w:r>
            <w:r w:rsidRPr="00E71D20">
              <w:rPr>
                <w:rFonts w:asciiTheme="minorHAnsi" w:hAnsiTheme="minorHAnsi" w:cstheme="minorHAnsi"/>
                <w:bCs w:val="0"/>
                <w:sz w:val="20"/>
                <w:szCs w:val="20"/>
              </w:rPr>
              <w:t xml:space="preserve"> </w:t>
            </w:r>
            <w:r w:rsidR="002A26F0" w:rsidRPr="00E71D20">
              <w:rPr>
                <w:rFonts w:asciiTheme="minorHAnsi" w:hAnsiTheme="minorHAnsi" w:cstheme="minorHAnsi"/>
                <w:bCs w:val="0"/>
                <w:sz w:val="20"/>
                <w:szCs w:val="20"/>
              </w:rPr>
              <w:t xml:space="preserve">but not purchased </w:t>
            </w:r>
            <w:r w:rsidRPr="00E71D20">
              <w:rPr>
                <w:rFonts w:asciiTheme="minorHAnsi" w:hAnsiTheme="minorHAnsi" w:cstheme="minorHAnsi"/>
                <w:bCs w:val="0"/>
                <w:sz w:val="20"/>
                <w:szCs w:val="20"/>
              </w:rPr>
              <w:t xml:space="preserve">from other institutions or collaborators must have a supporting Material Transfer Agreement. Further information may be sought from the </w:t>
            </w:r>
            <w:hyperlink r:id="rId14" w:history="1">
              <w:r w:rsidRPr="00E71D20">
                <w:rPr>
                  <w:rStyle w:val="Hyperlink"/>
                  <w:rFonts w:asciiTheme="minorHAnsi" w:hAnsiTheme="minorHAnsi" w:cstheme="minorHAnsi"/>
                  <w:bCs w:val="0"/>
                  <w:sz w:val="20"/>
                  <w:szCs w:val="20"/>
                </w:rPr>
                <w:t>Office of Research Services</w:t>
              </w:r>
            </w:hyperlink>
            <w:r w:rsidRPr="00E71D20">
              <w:rPr>
                <w:rFonts w:asciiTheme="minorHAnsi" w:hAnsiTheme="minorHAnsi" w:cstheme="minorHAnsi"/>
                <w:bCs w:val="0"/>
                <w:sz w:val="20"/>
                <w:szCs w:val="20"/>
              </w:rPr>
              <w:t>.</w:t>
            </w:r>
          </w:p>
        </w:tc>
      </w:tr>
    </w:tbl>
    <w:p w14:paraId="5264319F" w14:textId="77777777" w:rsidR="001962A0" w:rsidRDefault="001962A0" w:rsidP="00806162">
      <w:pPr>
        <w:rPr>
          <w:rFonts w:asciiTheme="minorHAnsi" w:hAnsiTheme="minorHAnsi" w:cstheme="minorHAnsi"/>
          <w:b/>
          <w:bCs/>
          <w:sz w:val="22"/>
          <w:szCs w:val="22"/>
        </w:rPr>
      </w:pPr>
    </w:p>
    <w:p w14:paraId="28874AF2" w14:textId="3CFD6934" w:rsidR="00275FEF" w:rsidRPr="006C57B0" w:rsidRDefault="00806162" w:rsidP="006C57B0">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hAnsiTheme="minorHAnsi" w:cstheme="minorHAnsi"/>
          <w:b/>
          <w:bCs/>
          <w:sz w:val="22"/>
          <w:szCs w:val="22"/>
        </w:rPr>
      </w:pPr>
      <w:r w:rsidRPr="006C57B0">
        <w:rPr>
          <w:rFonts w:asciiTheme="minorHAnsi" w:hAnsiTheme="minorHAnsi" w:cstheme="minorHAnsi"/>
          <w:b/>
          <w:bCs/>
          <w:i/>
          <w:iCs/>
          <w:sz w:val="22"/>
          <w:szCs w:val="22"/>
        </w:rPr>
        <w:t>Refer to</w:t>
      </w:r>
      <w:r w:rsidR="006C57B0">
        <w:rPr>
          <w:rFonts w:asciiTheme="minorHAnsi" w:hAnsiTheme="minorHAnsi" w:cstheme="minorHAnsi"/>
          <w:b/>
          <w:bCs/>
          <w:i/>
          <w:iCs/>
          <w:sz w:val="22"/>
          <w:szCs w:val="22"/>
        </w:rPr>
        <w:t>:</w:t>
      </w:r>
      <w:r w:rsidRPr="006C57B0">
        <w:rPr>
          <w:rFonts w:asciiTheme="minorHAnsi" w:hAnsiTheme="minorHAnsi" w:cstheme="minorHAnsi"/>
          <w:b/>
          <w:bCs/>
          <w:sz w:val="22"/>
          <w:szCs w:val="22"/>
        </w:rPr>
        <w:t xml:space="preserve"> </w:t>
      </w:r>
    </w:p>
    <w:p w14:paraId="5538E095" w14:textId="6F665A74" w:rsidR="00275FEF" w:rsidRPr="00806162" w:rsidRDefault="00275FEF" w:rsidP="006C57B0">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hAnsiTheme="minorHAnsi" w:cstheme="minorHAnsi"/>
          <w:bCs/>
          <w:sz w:val="22"/>
          <w:szCs w:val="22"/>
        </w:rPr>
      </w:pPr>
      <w:r>
        <w:rPr>
          <w:rFonts w:asciiTheme="minorHAnsi" w:hAnsiTheme="minorHAnsi" w:cstheme="minorHAnsi"/>
          <w:b/>
          <w:bCs/>
          <w:sz w:val="22"/>
          <w:szCs w:val="22"/>
        </w:rPr>
        <w:t>Classification of Microorganisms by Risk Group</w:t>
      </w:r>
      <w:r w:rsidR="00FD45AC">
        <w:rPr>
          <w:rFonts w:asciiTheme="minorHAnsi" w:hAnsiTheme="minorHAnsi" w:cstheme="minorHAnsi"/>
          <w:b/>
          <w:bCs/>
          <w:sz w:val="22"/>
          <w:szCs w:val="22"/>
        </w:rPr>
        <w:t xml:space="preserve"> (</w:t>
      </w:r>
      <w:hyperlink w:anchor="_Appendix_A:_1" w:history="1">
        <w:r w:rsidR="00FD45AC" w:rsidRPr="006C57B0">
          <w:rPr>
            <w:rStyle w:val="Hyperlink"/>
            <w:rFonts w:asciiTheme="minorHAnsi" w:hAnsiTheme="minorHAnsi" w:cstheme="minorHAnsi"/>
            <w:b/>
            <w:bCs/>
            <w:sz w:val="22"/>
            <w:szCs w:val="22"/>
          </w:rPr>
          <w:t>Appendix A</w:t>
        </w:r>
      </w:hyperlink>
      <w:r w:rsidR="00FD45AC">
        <w:rPr>
          <w:rFonts w:asciiTheme="minorHAnsi" w:hAnsiTheme="minorHAnsi" w:cstheme="minorHAnsi"/>
          <w:b/>
          <w:bCs/>
          <w:sz w:val="22"/>
          <w:szCs w:val="22"/>
        </w:rPr>
        <w:t>)</w:t>
      </w:r>
    </w:p>
    <w:p w14:paraId="2E501620" w14:textId="77777777" w:rsidR="00275FEF" w:rsidRDefault="00275FEF" w:rsidP="006C57B0">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hAnsiTheme="minorHAnsi" w:cstheme="minorHAnsi"/>
          <w:b/>
          <w:bCs/>
          <w:sz w:val="22"/>
          <w:szCs w:val="22"/>
        </w:rPr>
      </w:pPr>
    </w:p>
    <w:p w14:paraId="195030B9" w14:textId="77777777" w:rsidR="00275FEF" w:rsidRDefault="00F32A4B" w:rsidP="006C57B0">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hAnsiTheme="minorHAnsi" w:cstheme="minorHAnsi"/>
          <w:b/>
          <w:bCs/>
          <w:sz w:val="22"/>
          <w:szCs w:val="22"/>
        </w:rPr>
      </w:pPr>
      <w:hyperlink r:id="rId15" w:history="1">
        <w:r w:rsidR="00275FEF" w:rsidRPr="00D9399B">
          <w:rPr>
            <w:rStyle w:val="Hyperlink"/>
            <w:rFonts w:asciiTheme="minorHAnsi" w:hAnsiTheme="minorHAnsi" w:cstheme="minorHAnsi"/>
            <w:b/>
            <w:bCs/>
            <w:sz w:val="22"/>
            <w:szCs w:val="22"/>
          </w:rPr>
          <w:t>Bond University Biosafety Manual</w:t>
        </w:r>
      </w:hyperlink>
      <w:r w:rsidR="00275FEF">
        <w:rPr>
          <w:rFonts w:asciiTheme="minorHAnsi" w:hAnsiTheme="minorHAnsi" w:cstheme="minorHAnsi"/>
          <w:b/>
          <w:bCs/>
          <w:sz w:val="22"/>
          <w:szCs w:val="22"/>
        </w:rPr>
        <w:t xml:space="preserve"> Section 3</w:t>
      </w:r>
      <w:r w:rsidR="00275FEF" w:rsidRPr="00806162">
        <w:rPr>
          <w:rFonts w:asciiTheme="minorHAnsi" w:hAnsiTheme="minorHAnsi" w:cstheme="minorHAnsi"/>
          <w:b/>
          <w:bCs/>
          <w:sz w:val="22"/>
          <w:szCs w:val="22"/>
        </w:rPr>
        <w:t xml:space="preserve">: </w:t>
      </w:r>
      <w:r w:rsidR="00275FEF">
        <w:rPr>
          <w:rFonts w:asciiTheme="minorHAnsi" w:hAnsiTheme="minorHAnsi" w:cstheme="minorHAnsi"/>
          <w:b/>
          <w:bCs/>
          <w:sz w:val="22"/>
          <w:szCs w:val="22"/>
        </w:rPr>
        <w:t>Working with biohazardous materials</w:t>
      </w:r>
    </w:p>
    <w:p w14:paraId="3469F078" w14:textId="77777777" w:rsidR="00275FEF" w:rsidRDefault="00275FEF" w:rsidP="006C57B0">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hAnsiTheme="minorHAnsi" w:cstheme="minorHAnsi"/>
          <w:b/>
          <w:bCs/>
          <w:sz w:val="22"/>
          <w:szCs w:val="22"/>
        </w:rPr>
      </w:pPr>
    </w:p>
    <w:p w14:paraId="1100982E" w14:textId="4EBD6AB8" w:rsidR="00806162" w:rsidRPr="00806162" w:rsidRDefault="00F32A4B" w:rsidP="006C57B0">
      <w:pPr>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hAnsiTheme="minorHAnsi" w:cstheme="minorHAnsi"/>
          <w:bCs/>
          <w:sz w:val="22"/>
          <w:szCs w:val="22"/>
        </w:rPr>
      </w:pPr>
      <w:hyperlink r:id="rId16" w:history="1">
        <w:r w:rsidR="00BD1865" w:rsidRPr="00BD1865">
          <w:rPr>
            <w:rStyle w:val="Hyperlink"/>
            <w:rFonts w:asciiTheme="minorHAnsi" w:hAnsiTheme="minorHAnsi" w:cstheme="minorHAnsi"/>
            <w:b/>
            <w:bCs/>
            <w:sz w:val="22"/>
            <w:szCs w:val="22"/>
          </w:rPr>
          <w:t xml:space="preserve">Bond Institutional Biosafety </w:t>
        </w:r>
        <w:r w:rsidR="00806162" w:rsidRPr="00BD1865">
          <w:rPr>
            <w:rStyle w:val="Hyperlink"/>
            <w:rFonts w:asciiTheme="minorHAnsi" w:hAnsiTheme="minorHAnsi" w:cstheme="minorHAnsi"/>
            <w:b/>
            <w:bCs/>
            <w:sz w:val="22"/>
            <w:szCs w:val="22"/>
          </w:rPr>
          <w:t>Webpage</w:t>
        </w:r>
      </w:hyperlink>
      <w:r w:rsidR="00806162" w:rsidRPr="00806162">
        <w:rPr>
          <w:rFonts w:asciiTheme="minorHAnsi" w:hAnsiTheme="minorHAnsi" w:cstheme="minorHAnsi"/>
          <w:b/>
          <w:bCs/>
          <w:sz w:val="22"/>
          <w:szCs w:val="22"/>
        </w:rPr>
        <w:t xml:space="preserve"> </w:t>
      </w:r>
    </w:p>
    <w:p w14:paraId="5EDADDF9" w14:textId="77777777" w:rsidR="00806162" w:rsidRPr="00806162" w:rsidRDefault="00806162" w:rsidP="00806162">
      <w:pPr>
        <w:rPr>
          <w:rFonts w:asciiTheme="minorHAnsi" w:hAnsiTheme="minorHAnsi" w:cstheme="minorHAnsi"/>
          <w:bCs/>
          <w:sz w:val="22"/>
          <w:szCs w:val="22"/>
        </w:rPr>
      </w:pPr>
    </w:p>
    <w:p w14:paraId="0D827B51" w14:textId="1D2F4366" w:rsidR="00806162" w:rsidRPr="00806162" w:rsidRDefault="00806162" w:rsidP="006C57B0">
      <w:pPr>
        <w:pStyle w:val="Heading1"/>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heme="minorHAnsi" w:hAnsiTheme="minorHAnsi" w:cstheme="minorHAnsi"/>
          <w:bCs w:val="0"/>
          <w:sz w:val="22"/>
          <w:szCs w:val="22"/>
        </w:rPr>
      </w:pPr>
      <w:r w:rsidRPr="00806162">
        <w:rPr>
          <w:rFonts w:asciiTheme="minorHAnsi" w:hAnsiTheme="minorHAnsi" w:cstheme="minorHAnsi"/>
          <w:bCs w:val="0"/>
          <w:i/>
          <w:sz w:val="20"/>
          <w:szCs w:val="20"/>
        </w:rPr>
        <w:t xml:space="preserve">It is the researcher’s responsibility to contact the </w:t>
      </w:r>
      <w:r>
        <w:rPr>
          <w:rFonts w:asciiTheme="minorHAnsi" w:hAnsiTheme="minorHAnsi" w:cstheme="minorHAnsi"/>
          <w:bCs w:val="0"/>
          <w:i/>
          <w:sz w:val="20"/>
          <w:szCs w:val="20"/>
        </w:rPr>
        <w:t xml:space="preserve">Bond </w:t>
      </w:r>
      <w:r w:rsidR="005D5399">
        <w:rPr>
          <w:rFonts w:asciiTheme="minorHAnsi" w:hAnsiTheme="minorHAnsi" w:cstheme="minorHAnsi"/>
          <w:bCs w:val="0"/>
          <w:i/>
          <w:sz w:val="20"/>
          <w:szCs w:val="20"/>
        </w:rPr>
        <w:t xml:space="preserve">Institutional </w:t>
      </w:r>
      <w:r w:rsidRPr="00806162">
        <w:rPr>
          <w:rFonts w:asciiTheme="minorHAnsi" w:hAnsiTheme="minorHAnsi" w:cstheme="minorHAnsi"/>
          <w:bCs w:val="0"/>
          <w:i/>
          <w:sz w:val="20"/>
          <w:szCs w:val="20"/>
        </w:rPr>
        <w:t xml:space="preserve">Biosafety </w:t>
      </w:r>
      <w:r>
        <w:rPr>
          <w:rFonts w:asciiTheme="minorHAnsi" w:hAnsiTheme="minorHAnsi" w:cstheme="minorHAnsi"/>
          <w:bCs w:val="0"/>
          <w:i/>
          <w:sz w:val="20"/>
          <w:szCs w:val="20"/>
        </w:rPr>
        <w:t>Committee</w:t>
      </w:r>
      <w:r w:rsidR="005D5399">
        <w:rPr>
          <w:rFonts w:asciiTheme="minorHAnsi" w:hAnsiTheme="minorHAnsi" w:cstheme="minorHAnsi"/>
          <w:bCs w:val="0"/>
          <w:i/>
          <w:sz w:val="20"/>
          <w:szCs w:val="20"/>
        </w:rPr>
        <w:t xml:space="preserve"> (BIBC)</w:t>
      </w:r>
      <w:r w:rsidRPr="00806162">
        <w:rPr>
          <w:rFonts w:asciiTheme="minorHAnsi" w:hAnsiTheme="minorHAnsi" w:cstheme="minorHAnsi"/>
          <w:bCs w:val="0"/>
          <w:i/>
          <w:sz w:val="20"/>
          <w:szCs w:val="20"/>
        </w:rPr>
        <w:t xml:space="preserve"> for clarification if unsure of categorization.</w:t>
      </w:r>
    </w:p>
    <w:p w14:paraId="67E6220C" w14:textId="26B01C43" w:rsidR="00806162" w:rsidRDefault="00806162" w:rsidP="00806162">
      <w:pPr>
        <w:rPr>
          <w:rFonts w:asciiTheme="minorHAnsi" w:hAnsiTheme="minorHAnsi" w:cstheme="minorHAnsi"/>
          <w:b/>
          <w:bCs/>
          <w:sz w:val="22"/>
          <w:szCs w:val="22"/>
        </w:rPr>
      </w:pPr>
    </w:p>
    <w:tbl>
      <w:tblPr>
        <w:tblW w:w="502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5"/>
        <w:gridCol w:w="493"/>
        <w:gridCol w:w="705"/>
        <w:gridCol w:w="1842"/>
        <w:gridCol w:w="4961"/>
      </w:tblGrid>
      <w:tr w:rsidR="00FF2C35" w:rsidRPr="009409D4" w14:paraId="697A574B" w14:textId="1BDA3AE9" w:rsidTr="00FF2C35">
        <w:tc>
          <w:tcPr>
            <w:tcW w:w="587" w:type="pct"/>
            <w:tcBorders>
              <w:top w:val="single" w:sz="4" w:space="0" w:color="31849B"/>
              <w:left w:val="single" w:sz="4" w:space="0" w:color="31849B"/>
              <w:bottom w:val="single" w:sz="4" w:space="0" w:color="31849B"/>
              <w:right w:val="nil"/>
            </w:tcBorders>
            <w:shd w:val="clear" w:color="auto" w:fill="D9E2F3" w:themeFill="accent1" w:themeFillTint="33"/>
            <w:hideMark/>
          </w:tcPr>
          <w:p w14:paraId="36922F0B" w14:textId="77777777" w:rsidR="00FF2C35" w:rsidRPr="00E738B2" w:rsidRDefault="00FF2C35" w:rsidP="004D460A">
            <w:pPr>
              <w:pStyle w:val="Heading2"/>
              <w:rPr>
                <w:rFonts w:asciiTheme="minorHAnsi" w:eastAsia="Times New Roman" w:hAnsiTheme="minorHAnsi" w:cstheme="minorHAnsi"/>
                <w:b/>
                <w:color w:val="auto"/>
                <w:sz w:val="28"/>
                <w:szCs w:val="28"/>
              </w:rPr>
            </w:pPr>
            <w:r w:rsidRPr="00E738B2">
              <w:rPr>
                <w:rFonts w:asciiTheme="minorHAnsi" w:eastAsia="Times New Roman" w:hAnsiTheme="minorHAnsi" w:cstheme="minorHAnsi"/>
                <w:b/>
                <w:color w:val="auto"/>
                <w:sz w:val="28"/>
                <w:szCs w:val="28"/>
              </w:rPr>
              <w:lastRenderedPageBreak/>
              <w:t>1</w:t>
            </w:r>
          </w:p>
        </w:tc>
        <w:tc>
          <w:tcPr>
            <w:tcW w:w="4413" w:type="pct"/>
            <w:gridSpan w:val="4"/>
            <w:tcBorders>
              <w:top w:val="single" w:sz="4" w:space="0" w:color="31849B"/>
              <w:left w:val="nil"/>
              <w:bottom w:val="single" w:sz="4" w:space="0" w:color="31849B"/>
              <w:right w:val="single" w:sz="4" w:space="0" w:color="31849B"/>
            </w:tcBorders>
            <w:shd w:val="clear" w:color="auto" w:fill="D9E2F3" w:themeFill="accent1" w:themeFillTint="33"/>
            <w:hideMark/>
          </w:tcPr>
          <w:p w14:paraId="68F3EA34" w14:textId="62C772C7" w:rsidR="00FF2C35" w:rsidRPr="00E738B2" w:rsidRDefault="00FF2C35" w:rsidP="004D460A">
            <w:pPr>
              <w:pStyle w:val="Heading2"/>
              <w:rPr>
                <w:rFonts w:asciiTheme="minorHAnsi" w:eastAsia="Times New Roman" w:hAnsiTheme="minorHAnsi" w:cstheme="minorHAnsi"/>
                <w:b/>
                <w:color w:val="auto"/>
                <w:sz w:val="28"/>
                <w:szCs w:val="28"/>
              </w:rPr>
            </w:pPr>
            <w:r w:rsidRPr="00E738B2">
              <w:rPr>
                <w:rFonts w:asciiTheme="minorHAnsi" w:eastAsia="Times New Roman" w:hAnsiTheme="minorHAnsi" w:cstheme="minorHAnsi"/>
                <w:b/>
                <w:color w:val="auto"/>
                <w:sz w:val="28"/>
                <w:szCs w:val="28"/>
              </w:rPr>
              <w:t>General Information</w:t>
            </w:r>
          </w:p>
        </w:tc>
      </w:tr>
      <w:tr w:rsidR="00FF2C35" w:rsidRPr="009409D4" w14:paraId="4234F3B5" w14:textId="52C6CFB6" w:rsidTr="002974C0">
        <w:tc>
          <w:tcPr>
            <w:tcW w:w="859" w:type="pct"/>
            <w:gridSpan w:val="2"/>
            <w:tcBorders>
              <w:top w:val="single" w:sz="4" w:space="0" w:color="31849B"/>
              <w:left w:val="single" w:sz="4" w:space="0" w:color="31849B"/>
              <w:bottom w:val="single" w:sz="4" w:space="0" w:color="31849B"/>
              <w:right w:val="single" w:sz="4" w:space="0" w:color="auto"/>
            </w:tcBorders>
            <w:shd w:val="clear" w:color="auto" w:fill="D0DAC0"/>
          </w:tcPr>
          <w:p w14:paraId="7062378B" w14:textId="5411AFD5" w:rsidR="00FF2C35" w:rsidRPr="00E738B2" w:rsidRDefault="00FF2C35" w:rsidP="004D460A">
            <w:pPr>
              <w:pStyle w:val="Heading2"/>
              <w:rPr>
                <w:rFonts w:asciiTheme="minorHAnsi" w:eastAsia="Times New Roman" w:hAnsiTheme="minorHAnsi" w:cstheme="minorHAnsi"/>
                <w:b/>
                <w:color w:val="auto"/>
                <w:sz w:val="22"/>
                <w:szCs w:val="22"/>
              </w:rPr>
            </w:pPr>
            <w:r w:rsidRPr="00E738B2">
              <w:rPr>
                <w:rFonts w:asciiTheme="minorHAnsi" w:eastAsia="Times New Roman" w:hAnsiTheme="minorHAnsi" w:cstheme="minorHAnsi"/>
                <w:b/>
                <w:color w:val="auto"/>
                <w:sz w:val="22"/>
                <w:szCs w:val="22"/>
              </w:rPr>
              <w:t>Project Title:</w:t>
            </w:r>
          </w:p>
        </w:tc>
        <w:tc>
          <w:tcPr>
            <w:tcW w:w="4141" w:type="pct"/>
            <w:gridSpan w:val="3"/>
            <w:tcBorders>
              <w:top w:val="single" w:sz="4" w:space="0" w:color="31849B"/>
              <w:left w:val="single" w:sz="4" w:space="0" w:color="auto"/>
              <w:bottom w:val="single" w:sz="4" w:space="0" w:color="31849B"/>
              <w:right w:val="single" w:sz="4" w:space="0" w:color="31849B"/>
            </w:tcBorders>
            <w:shd w:val="clear" w:color="auto" w:fill="FFFFFF" w:themeFill="background1"/>
          </w:tcPr>
          <w:p w14:paraId="1686C01B" w14:textId="77777777" w:rsidR="00FF2C35" w:rsidRPr="00E738B2" w:rsidRDefault="00FF2C35" w:rsidP="004D460A">
            <w:pPr>
              <w:pStyle w:val="Heading2"/>
              <w:rPr>
                <w:rFonts w:asciiTheme="minorHAnsi" w:eastAsia="Times New Roman" w:hAnsiTheme="minorHAnsi" w:cstheme="minorHAnsi"/>
                <w:b/>
                <w:color w:val="auto"/>
                <w:sz w:val="28"/>
                <w:szCs w:val="28"/>
              </w:rPr>
            </w:pPr>
          </w:p>
        </w:tc>
      </w:tr>
      <w:tr w:rsidR="00FF2C35" w:rsidRPr="009409D4" w14:paraId="534C4ADD" w14:textId="23F9AACA" w:rsidTr="00BE2EB9">
        <w:tc>
          <w:tcPr>
            <w:tcW w:w="1248" w:type="pct"/>
            <w:gridSpan w:val="3"/>
            <w:vMerge w:val="restart"/>
            <w:tcBorders>
              <w:top w:val="single" w:sz="4" w:space="0" w:color="31849B"/>
              <w:left w:val="single" w:sz="4" w:space="0" w:color="31849B"/>
              <w:right w:val="single" w:sz="4" w:space="0" w:color="auto"/>
            </w:tcBorders>
            <w:shd w:val="clear" w:color="auto" w:fill="D0DAC0"/>
          </w:tcPr>
          <w:p w14:paraId="110BBB83" w14:textId="787870CE" w:rsidR="00FF2C35" w:rsidRDefault="00FF2C35" w:rsidP="004D460A">
            <w:pPr>
              <w:pStyle w:val="Heading2"/>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Details of Project Supervisor submitting proposal:</w:t>
            </w:r>
          </w:p>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0A25481E" w14:textId="6B26C98E" w:rsidR="00FF2C35" w:rsidRPr="000F56B0" w:rsidRDefault="00FF2C35" w:rsidP="004D460A">
            <w:pPr>
              <w:pStyle w:val="Heading2"/>
              <w:rPr>
                <w:rFonts w:asciiTheme="minorHAnsi" w:eastAsia="Times New Roman" w:hAnsiTheme="minorHAnsi" w:cstheme="minorHAnsi"/>
                <w:bCs/>
                <w:color w:val="auto"/>
                <w:sz w:val="22"/>
                <w:szCs w:val="22"/>
              </w:rPr>
            </w:pPr>
            <w:r w:rsidRPr="000F56B0">
              <w:rPr>
                <w:rFonts w:asciiTheme="minorHAnsi" w:eastAsia="Times New Roman" w:hAnsiTheme="minorHAnsi" w:cstheme="minorHAnsi"/>
                <w:bCs/>
                <w:color w:val="auto"/>
                <w:sz w:val="22"/>
                <w:szCs w:val="22"/>
              </w:rPr>
              <w:t>Name</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5722700E" w14:textId="77777777" w:rsidR="00FF2C35" w:rsidRPr="000F56B0" w:rsidRDefault="00FF2C35" w:rsidP="004D460A">
            <w:pPr>
              <w:pStyle w:val="Heading2"/>
              <w:rPr>
                <w:rFonts w:asciiTheme="minorHAnsi" w:eastAsia="Times New Roman" w:hAnsiTheme="minorHAnsi" w:cstheme="minorHAnsi"/>
                <w:bCs/>
                <w:color w:val="auto"/>
                <w:sz w:val="22"/>
                <w:szCs w:val="22"/>
              </w:rPr>
            </w:pPr>
          </w:p>
        </w:tc>
      </w:tr>
      <w:tr w:rsidR="00FF2C35" w:rsidRPr="009409D4" w14:paraId="6A4F4DDA" w14:textId="44A35EC1" w:rsidTr="00BE2EB9">
        <w:tc>
          <w:tcPr>
            <w:tcW w:w="1248" w:type="pct"/>
            <w:gridSpan w:val="3"/>
            <w:vMerge/>
            <w:tcBorders>
              <w:left w:val="single" w:sz="4" w:space="0" w:color="31849B"/>
              <w:right w:val="single" w:sz="4" w:space="0" w:color="auto"/>
            </w:tcBorders>
            <w:shd w:val="clear" w:color="auto" w:fill="D0DAC0"/>
          </w:tcPr>
          <w:p w14:paraId="785CC346" w14:textId="0F8B924E" w:rsidR="00FF2C35" w:rsidRDefault="00FF2C35" w:rsidP="004D460A">
            <w:pPr>
              <w:pStyle w:val="Heading2"/>
              <w:rPr>
                <w:rFonts w:asciiTheme="minorHAnsi" w:eastAsia="Times New Roman" w:hAnsiTheme="minorHAnsi" w:cstheme="minorHAnsi"/>
                <w:b/>
                <w:color w:val="auto"/>
                <w:sz w:val="22"/>
                <w:szCs w:val="22"/>
              </w:rPr>
            </w:pPr>
          </w:p>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19BC5D2D" w14:textId="01F8D2C2" w:rsidR="00FF2C35" w:rsidRPr="000F56B0" w:rsidRDefault="00FF2C35" w:rsidP="00E738B2">
            <w:pPr>
              <w:pStyle w:val="Heading2"/>
              <w:rPr>
                <w:rFonts w:asciiTheme="minorHAnsi" w:eastAsia="Times New Roman" w:hAnsiTheme="minorHAnsi" w:cstheme="minorHAnsi"/>
                <w:bCs/>
                <w:color w:val="auto"/>
                <w:sz w:val="22"/>
                <w:szCs w:val="22"/>
              </w:rPr>
            </w:pPr>
            <w:r w:rsidRPr="000F56B0">
              <w:rPr>
                <w:rFonts w:asciiTheme="minorHAnsi" w:eastAsia="Times New Roman" w:hAnsiTheme="minorHAnsi" w:cstheme="minorHAnsi"/>
                <w:bCs/>
                <w:color w:val="auto"/>
                <w:sz w:val="22"/>
                <w:szCs w:val="22"/>
              </w:rPr>
              <w:t>Position within the organisation</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0E556EFF" w14:textId="77777777" w:rsidR="00FF2C35" w:rsidRPr="000F56B0" w:rsidRDefault="00FF2C35" w:rsidP="00E738B2">
            <w:pPr>
              <w:pStyle w:val="Heading2"/>
              <w:rPr>
                <w:rFonts w:asciiTheme="minorHAnsi" w:eastAsia="Times New Roman" w:hAnsiTheme="minorHAnsi" w:cstheme="minorHAnsi"/>
                <w:bCs/>
                <w:color w:val="auto"/>
                <w:sz w:val="22"/>
                <w:szCs w:val="22"/>
              </w:rPr>
            </w:pPr>
          </w:p>
        </w:tc>
      </w:tr>
      <w:tr w:rsidR="00FF2C35" w:rsidRPr="009409D4" w14:paraId="71C7E49D" w14:textId="4F779F1D" w:rsidTr="00BE2EB9">
        <w:tc>
          <w:tcPr>
            <w:tcW w:w="1248" w:type="pct"/>
            <w:gridSpan w:val="3"/>
            <w:vMerge/>
            <w:tcBorders>
              <w:left w:val="single" w:sz="4" w:space="0" w:color="31849B"/>
              <w:right w:val="single" w:sz="4" w:space="0" w:color="auto"/>
            </w:tcBorders>
            <w:shd w:val="clear" w:color="auto" w:fill="D0DAC0"/>
          </w:tcPr>
          <w:p w14:paraId="07C1D6A8" w14:textId="07B79FA9" w:rsidR="00FF2C35" w:rsidRDefault="00FF2C35" w:rsidP="004D460A">
            <w:pPr>
              <w:pStyle w:val="Heading2"/>
              <w:rPr>
                <w:rFonts w:asciiTheme="minorHAnsi" w:eastAsia="Times New Roman" w:hAnsiTheme="minorHAnsi" w:cstheme="minorHAnsi"/>
                <w:b/>
                <w:color w:val="auto"/>
                <w:sz w:val="22"/>
                <w:szCs w:val="22"/>
              </w:rPr>
            </w:pPr>
          </w:p>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3254943E" w14:textId="225128B5" w:rsidR="00FF2C35" w:rsidRPr="000F56B0" w:rsidRDefault="00FF2C35" w:rsidP="004D460A">
            <w:pPr>
              <w:pStyle w:val="Heading2"/>
              <w:rPr>
                <w:rFonts w:asciiTheme="minorHAnsi" w:eastAsia="Times New Roman" w:hAnsiTheme="minorHAnsi" w:cstheme="minorHAnsi"/>
                <w:bCs/>
                <w:color w:val="auto"/>
                <w:sz w:val="22"/>
                <w:szCs w:val="22"/>
              </w:rPr>
            </w:pPr>
            <w:r w:rsidRPr="000F56B0">
              <w:rPr>
                <w:rFonts w:asciiTheme="minorHAnsi" w:eastAsia="Times New Roman" w:hAnsiTheme="minorHAnsi" w:cstheme="minorHAnsi"/>
                <w:bCs/>
                <w:color w:val="auto"/>
                <w:sz w:val="22"/>
                <w:szCs w:val="22"/>
              </w:rPr>
              <w:t>Faculty/Centre</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728F7371" w14:textId="77777777" w:rsidR="00FF2C35" w:rsidRPr="000F56B0" w:rsidRDefault="00FF2C35" w:rsidP="004D460A">
            <w:pPr>
              <w:pStyle w:val="Heading2"/>
              <w:rPr>
                <w:rFonts w:asciiTheme="minorHAnsi" w:eastAsia="Times New Roman" w:hAnsiTheme="minorHAnsi" w:cstheme="minorHAnsi"/>
                <w:bCs/>
                <w:color w:val="auto"/>
                <w:sz w:val="22"/>
                <w:szCs w:val="22"/>
              </w:rPr>
            </w:pPr>
          </w:p>
        </w:tc>
      </w:tr>
      <w:tr w:rsidR="00FF2C35" w:rsidRPr="009409D4" w14:paraId="1B73AA84" w14:textId="5503CAD0" w:rsidTr="00BE2EB9">
        <w:tc>
          <w:tcPr>
            <w:tcW w:w="1248" w:type="pct"/>
            <w:gridSpan w:val="3"/>
            <w:vMerge/>
            <w:tcBorders>
              <w:left w:val="single" w:sz="4" w:space="0" w:color="31849B"/>
              <w:right w:val="single" w:sz="4" w:space="0" w:color="auto"/>
            </w:tcBorders>
            <w:shd w:val="clear" w:color="auto" w:fill="D0DAC0"/>
          </w:tcPr>
          <w:p w14:paraId="2C947F97" w14:textId="092E1E25" w:rsidR="00FF2C35" w:rsidRDefault="00FF2C35" w:rsidP="004D460A">
            <w:pPr>
              <w:pStyle w:val="Heading2"/>
              <w:rPr>
                <w:rFonts w:asciiTheme="minorHAnsi" w:eastAsia="Times New Roman" w:hAnsiTheme="minorHAnsi" w:cstheme="minorHAnsi"/>
                <w:b/>
                <w:color w:val="auto"/>
                <w:sz w:val="22"/>
                <w:szCs w:val="22"/>
              </w:rPr>
            </w:pPr>
          </w:p>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57EF8950" w14:textId="555E94DB" w:rsidR="00FF2C35" w:rsidRPr="000F56B0" w:rsidRDefault="00FF2C35" w:rsidP="004D460A">
            <w:pPr>
              <w:pStyle w:val="Heading2"/>
              <w:rPr>
                <w:rFonts w:asciiTheme="minorHAnsi" w:eastAsia="Times New Roman" w:hAnsiTheme="minorHAnsi" w:cstheme="minorHAnsi"/>
                <w:bCs/>
                <w:color w:val="auto"/>
                <w:sz w:val="22"/>
                <w:szCs w:val="22"/>
              </w:rPr>
            </w:pPr>
            <w:r w:rsidRPr="000F56B0">
              <w:rPr>
                <w:rFonts w:asciiTheme="minorHAnsi" w:eastAsia="Times New Roman" w:hAnsiTheme="minorHAnsi" w:cstheme="minorHAnsi"/>
                <w:bCs/>
                <w:color w:val="auto"/>
                <w:sz w:val="22"/>
                <w:szCs w:val="22"/>
              </w:rPr>
              <w:t>Relevant qualifications</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0E7727AC" w14:textId="77777777" w:rsidR="00FF2C35" w:rsidRPr="000F56B0" w:rsidRDefault="00FF2C35" w:rsidP="004D460A">
            <w:pPr>
              <w:pStyle w:val="Heading2"/>
              <w:rPr>
                <w:rFonts w:asciiTheme="minorHAnsi" w:eastAsia="Times New Roman" w:hAnsiTheme="minorHAnsi" w:cstheme="minorHAnsi"/>
                <w:bCs/>
                <w:color w:val="auto"/>
                <w:sz w:val="22"/>
                <w:szCs w:val="22"/>
              </w:rPr>
            </w:pPr>
          </w:p>
        </w:tc>
      </w:tr>
      <w:tr w:rsidR="00FF2C35" w:rsidRPr="009409D4" w14:paraId="1DD95B50" w14:textId="455E074E" w:rsidTr="00BE2EB9">
        <w:tc>
          <w:tcPr>
            <w:tcW w:w="1248" w:type="pct"/>
            <w:gridSpan w:val="3"/>
            <w:vMerge/>
            <w:tcBorders>
              <w:left w:val="single" w:sz="4" w:space="0" w:color="31849B"/>
              <w:right w:val="single" w:sz="4" w:space="0" w:color="auto"/>
            </w:tcBorders>
            <w:shd w:val="clear" w:color="auto" w:fill="D0DAC0"/>
          </w:tcPr>
          <w:p w14:paraId="03D9348B" w14:textId="1BB3C460" w:rsidR="00FF2C35" w:rsidRDefault="00FF2C35" w:rsidP="004D460A">
            <w:pPr>
              <w:pStyle w:val="Heading2"/>
              <w:rPr>
                <w:rFonts w:asciiTheme="minorHAnsi" w:eastAsia="Times New Roman" w:hAnsiTheme="minorHAnsi" w:cstheme="minorHAnsi"/>
                <w:b/>
                <w:color w:val="auto"/>
                <w:sz w:val="22"/>
                <w:szCs w:val="22"/>
              </w:rPr>
            </w:pPr>
          </w:p>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3EC16F58" w14:textId="0368BA22" w:rsidR="00FF2C35" w:rsidRPr="000F56B0" w:rsidRDefault="00FF2C35" w:rsidP="004D460A">
            <w:pPr>
              <w:pStyle w:val="Heading2"/>
              <w:rPr>
                <w:rFonts w:asciiTheme="minorHAnsi" w:eastAsia="Times New Roman" w:hAnsiTheme="minorHAnsi" w:cstheme="minorHAnsi"/>
                <w:bCs/>
                <w:color w:val="auto"/>
                <w:sz w:val="22"/>
                <w:szCs w:val="22"/>
              </w:rPr>
            </w:pPr>
            <w:r w:rsidRPr="000F56B0">
              <w:rPr>
                <w:rFonts w:asciiTheme="minorHAnsi" w:eastAsia="Times New Roman" w:hAnsiTheme="minorHAnsi" w:cstheme="minorHAnsi"/>
                <w:bCs/>
                <w:color w:val="auto"/>
                <w:sz w:val="22"/>
                <w:szCs w:val="22"/>
              </w:rPr>
              <w:t>Phone</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1D06C5AF" w14:textId="77777777" w:rsidR="00FF2C35" w:rsidRPr="000F56B0" w:rsidRDefault="00FF2C35" w:rsidP="004D460A">
            <w:pPr>
              <w:pStyle w:val="Heading2"/>
              <w:rPr>
                <w:rFonts w:asciiTheme="minorHAnsi" w:eastAsia="Times New Roman" w:hAnsiTheme="minorHAnsi" w:cstheme="minorHAnsi"/>
                <w:bCs/>
                <w:color w:val="auto"/>
                <w:sz w:val="22"/>
                <w:szCs w:val="22"/>
              </w:rPr>
            </w:pPr>
          </w:p>
        </w:tc>
      </w:tr>
      <w:tr w:rsidR="00FF2C35" w:rsidRPr="009409D4" w14:paraId="4FFA063F" w14:textId="328C501E" w:rsidTr="00BE2EB9">
        <w:tc>
          <w:tcPr>
            <w:tcW w:w="1248" w:type="pct"/>
            <w:gridSpan w:val="3"/>
            <w:vMerge/>
            <w:tcBorders>
              <w:left w:val="single" w:sz="4" w:space="0" w:color="31849B"/>
              <w:right w:val="single" w:sz="4" w:space="0" w:color="auto"/>
            </w:tcBorders>
            <w:shd w:val="clear" w:color="auto" w:fill="D0DAC0"/>
          </w:tcPr>
          <w:p w14:paraId="6FB12580" w14:textId="3C5F9ACF" w:rsidR="00FF2C35" w:rsidRDefault="00FF2C35" w:rsidP="004D460A">
            <w:pPr>
              <w:pStyle w:val="Heading2"/>
              <w:rPr>
                <w:rFonts w:asciiTheme="minorHAnsi" w:eastAsia="Times New Roman" w:hAnsiTheme="minorHAnsi" w:cstheme="minorHAnsi"/>
                <w:b/>
                <w:color w:val="auto"/>
                <w:sz w:val="22"/>
                <w:szCs w:val="22"/>
              </w:rPr>
            </w:pPr>
          </w:p>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79F891B0" w14:textId="0B2A04E9" w:rsidR="00FF2C35" w:rsidRPr="000F56B0" w:rsidRDefault="00FF2C35" w:rsidP="004D460A">
            <w:pPr>
              <w:pStyle w:val="Heading2"/>
              <w:rPr>
                <w:rFonts w:asciiTheme="minorHAnsi" w:eastAsia="Times New Roman" w:hAnsiTheme="minorHAnsi" w:cstheme="minorHAnsi"/>
                <w:bCs/>
                <w:color w:val="auto"/>
                <w:sz w:val="22"/>
                <w:szCs w:val="22"/>
              </w:rPr>
            </w:pPr>
            <w:r w:rsidRPr="000F56B0">
              <w:rPr>
                <w:rFonts w:asciiTheme="minorHAnsi" w:eastAsia="Times New Roman" w:hAnsiTheme="minorHAnsi" w:cstheme="minorHAnsi"/>
                <w:bCs/>
                <w:color w:val="auto"/>
                <w:sz w:val="22"/>
                <w:szCs w:val="22"/>
              </w:rPr>
              <w:t>Email</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079AC270" w14:textId="77777777" w:rsidR="00FF2C35" w:rsidRPr="000F56B0" w:rsidRDefault="00FF2C35" w:rsidP="004D460A">
            <w:pPr>
              <w:pStyle w:val="Heading2"/>
              <w:rPr>
                <w:rFonts w:asciiTheme="minorHAnsi" w:eastAsia="Times New Roman" w:hAnsiTheme="minorHAnsi" w:cstheme="minorHAnsi"/>
                <w:bCs/>
                <w:color w:val="auto"/>
                <w:sz w:val="22"/>
                <w:szCs w:val="22"/>
              </w:rPr>
            </w:pPr>
          </w:p>
        </w:tc>
      </w:tr>
      <w:tr w:rsidR="00FF2C35" w:rsidRPr="009409D4" w14:paraId="6625B6AC" w14:textId="765CFEE5" w:rsidTr="00BE2EB9">
        <w:tc>
          <w:tcPr>
            <w:tcW w:w="1248" w:type="pct"/>
            <w:gridSpan w:val="3"/>
            <w:vMerge/>
            <w:tcBorders>
              <w:left w:val="single" w:sz="4" w:space="0" w:color="31849B"/>
              <w:bottom w:val="single" w:sz="4" w:space="0" w:color="auto"/>
              <w:right w:val="single" w:sz="4" w:space="0" w:color="auto"/>
            </w:tcBorders>
            <w:shd w:val="clear" w:color="auto" w:fill="D0DAC0"/>
          </w:tcPr>
          <w:p w14:paraId="208DE2CF" w14:textId="0CD931F1" w:rsidR="00FF2C35" w:rsidRPr="00E738B2" w:rsidRDefault="00FF2C35" w:rsidP="004D460A">
            <w:pPr>
              <w:pStyle w:val="Heading2"/>
              <w:rPr>
                <w:rFonts w:asciiTheme="minorHAnsi" w:eastAsia="Times New Roman" w:hAnsiTheme="minorHAnsi" w:cstheme="minorHAnsi"/>
                <w:b/>
                <w:color w:val="auto"/>
                <w:sz w:val="22"/>
                <w:szCs w:val="22"/>
              </w:rPr>
            </w:pPr>
          </w:p>
        </w:tc>
        <w:tc>
          <w:tcPr>
            <w:tcW w:w="1016" w:type="pct"/>
            <w:tcBorders>
              <w:top w:val="single" w:sz="4" w:space="0" w:color="31849B"/>
              <w:left w:val="single" w:sz="4" w:space="0" w:color="auto"/>
              <w:bottom w:val="single" w:sz="4" w:space="0" w:color="auto"/>
              <w:right w:val="single" w:sz="4" w:space="0" w:color="31849B"/>
            </w:tcBorders>
            <w:shd w:val="clear" w:color="auto" w:fill="D0DAC0"/>
          </w:tcPr>
          <w:p w14:paraId="7E42DD03" w14:textId="2D77A4EB" w:rsidR="00FF2C35" w:rsidRPr="000F56B0" w:rsidRDefault="00FF2C35" w:rsidP="004D460A">
            <w:pPr>
              <w:pStyle w:val="Heading2"/>
              <w:rPr>
                <w:rFonts w:asciiTheme="minorHAnsi" w:eastAsia="Times New Roman" w:hAnsiTheme="minorHAnsi" w:cstheme="minorHAnsi"/>
                <w:bCs/>
                <w:color w:val="auto"/>
                <w:sz w:val="22"/>
                <w:szCs w:val="22"/>
              </w:rPr>
            </w:pPr>
            <w:r w:rsidRPr="000F56B0">
              <w:rPr>
                <w:rFonts w:asciiTheme="minorHAnsi" w:eastAsia="Times New Roman" w:hAnsiTheme="minorHAnsi" w:cstheme="minorHAnsi"/>
                <w:bCs/>
                <w:color w:val="auto"/>
                <w:sz w:val="22"/>
                <w:szCs w:val="22"/>
              </w:rPr>
              <w:t>Date of BU Biosafety Training</w:t>
            </w:r>
          </w:p>
        </w:tc>
        <w:tc>
          <w:tcPr>
            <w:tcW w:w="2736" w:type="pct"/>
            <w:tcBorders>
              <w:top w:val="single" w:sz="4" w:space="0" w:color="31849B"/>
              <w:left w:val="nil"/>
              <w:bottom w:val="single" w:sz="4" w:space="0" w:color="auto"/>
              <w:right w:val="single" w:sz="4" w:space="0" w:color="31849B"/>
            </w:tcBorders>
            <w:shd w:val="clear" w:color="auto" w:fill="FFFFFF" w:themeFill="background1"/>
          </w:tcPr>
          <w:p w14:paraId="4BBFA882" w14:textId="77777777" w:rsidR="00FF2C35" w:rsidRPr="000F56B0" w:rsidRDefault="00FF2C35" w:rsidP="004D460A">
            <w:pPr>
              <w:pStyle w:val="Heading2"/>
              <w:rPr>
                <w:rFonts w:asciiTheme="minorHAnsi" w:eastAsia="Times New Roman" w:hAnsiTheme="minorHAnsi" w:cstheme="minorHAnsi"/>
                <w:bCs/>
                <w:color w:val="auto"/>
                <w:sz w:val="22"/>
                <w:szCs w:val="22"/>
              </w:rPr>
            </w:pPr>
          </w:p>
        </w:tc>
      </w:tr>
      <w:tr w:rsidR="008B29F7" w:rsidRPr="009409D4" w14:paraId="1C7033C5" w14:textId="19CD702A" w:rsidTr="00BE2EB9">
        <w:tc>
          <w:tcPr>
            <w:tcW w:w="1248" w:type="pct"/>
            <w:gridSpan w:val="3"/>
            <w:vMerge w:val="restart"/>
            <w:tcBorders>
              <w:top w:val="single" w:sz="4" w:space="0" w:color="auto"/>
              <w:left w:val="single" w:sz="4" w:space="0" w:color="31849B"/>
              <w:right w:val="single" w:sz="4" w:space="0" w:color="auto"/>
            </w:tcBorders>
            <w:shd w:val="clear" w:color="auto" w:fill="D0DAC0"/>
          </w:tcPr>
          <w:p w14:paraId="165B1883" w14:textId="77777777" w:rsidR="008B29F7" w:rsidRDefault="008B29F7" w:rsidP="004D460A">
            <w:pPr>
              <w:pStyle w:val="Heading2"/>
              <w:rPr>
                <w:rFonts w:asciiTheme="minorHAnsi" w:eastAsia="Times New Roman" w:hAnsiTheme="minorHAnsi" w:cstheme="minorHAnsi"/>
                <w:b/>
                <w:color w:val="auto"/>
                <w:sz w:val="22"/>
                <w:szCs w:val="22"/>
              </w:rPr>
            </w:pPr>
            <w:bookmarkStart w:id="0" w:name="_Hlk46236277"/>
            <w:r>
              <w:rPr>
                <w:rFonts w:asciiTheme="minorHAnsi" w:eastAsia="Times New Roman" w:hAnsiTheme="minorHAnsi" w:cstheme="minorHAnsi"/>
                <w:b/>
                <w:color w:val="auto"/>
                <w:sz w:val="22"/>
                <w:szCs w:val="22"/>
              </w:rPr>
              <w:t>Details of other staff involved in the work (attachment may be included if insufficient space):</w:t>
            </w:r>
          </w:p>
          <w:p w14:paraId="3FC80546" w14:textId="77777777" w:rsidR="008B29F7" w:rsidRDefault="008B29F7" w:rsidP="000F56B0"/>
          <w:p w14:paraId="2252AA9F" w14:textId="77777777" w:rsidR="008B29F7" w:rsidRDefault="008B29F7" w:rsidP="000F56B0">
            <w:pPr>
              <w:rPr>
                <w:rFonts w:asciiTheme="minorHAnsi" w:hAnsiTheme="minorHAnsi" w:cstheme="minorHAnsi"/>
                <w:b/>
                <w:sz w:val="22"/>
                <w:szCs w:val="22"/>
              </w:rPr>
            </w:pPr>
          </w:p>
        </w:tc>
        <w:tc>
          <w:tcPr>
            <w:tcW w:w="1016" w:type="pct"/>
            <w:tcBorders>
              <w:top w:val="single" w:sz="4" w:space="0" w:color="auto"/>
              <w:left w:val="single" w:sz="4" w:space="0" w:color="auto"/>
              <w:bottom w:val="single" w:sz="4" w:space="0" w:color="31849B"/>
              <w:right w:val="single" w:sz="4" w:space="0" w:color="31849B"/>
            </w:tcBorders>
            <w:shd w:val="clear" w:color="auto" w:fill="D0DAC0"/>
          </w:tcPr>
          <w:p w14:paraId="58686556" w14:textId="5E670805" w:rsidR="008B29F7" w:rsidRPr="000F56B0" w:rsidRDefault="008B29F7" w:rsidP="004D460A">
            <w:pPr>
              <w:pStyle w:val="Heading2"/>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1) Name</w:t>
            </w:r>
          </w:p>
        </w:tc>
        <w:tc>
          <w:tcPr>
            <w:tcW w:w="2736" w:type="pct"/>
            <w:tcBorders>
              <w:top w:val="single" w:sz="4" w:space="0" w:color="auto"/>
              <w:left w:val="nil"/>
              <w:bottom w:val="single" w:sz="4" w:space="0" w:color="31849B"/>
              <w:right w:val="single" w:sz="4" w:space="0" w:color="31849B"/>
            </w:tcBorders>
            <w:shd w:val="clear" w:color="auto" w:fill="FFFFFF" w:themeFill="background1"/>
          </w:tcPr>
          <w:p w14:paraId="38046A56" w14:textId="77777777" w:rsidR="008B29F7" w:rsidRPr="000F56B0" w:rsidRDefault="008B29F7" w:rsidP="004D460A">
            <w:pPr>
              <w:pStyle w:val="Heading2"/>
              <w:rPr>
                <w:rFonts w:asciiTheme="minorHAnsi" w:eastAsia="Times New Roman" w:hAnsiTheme="minorHAnsi" w:cstheme="minorHAnsi"/>
                <w:bCs/>
                <w:color w:val="auto"/>
                <w:sz w:val="22"/>
                <w:szCs w:val="22"/>
              </w:rPr>
            </w:pPr>
          </w:p>
        </w:tc>
      </w:tr>
      <w:bookmarkEnd w:id="0"/>
      <w:tr w:rsidR="008B29F7" w:rsidRPr="009409D4" w14:paraId="772A25F1" w14:textId="401C5B57" w:rsidTr="00BE2EB9">
        <w:tc>
          <w:tcPr>
            <w:tcW w:w="1248" w:type="pct"/>
            <w:gridSpan w:val="3"/>
            <w:vMerge/>
            <w:tcBorders>
              <w:left w:val="single" w:sz="4" w:space="0" w:color="31849B"/>
              <w:right w:val="single" w:sz="4" w:space="0" w:color="auto"/>
            </w:tcBorders>
            <w:shd w:val="clear" w:color="auto" w:fill="D0DAC0"/>
          </w:tcPr>
          <w:p w14:paraId="7D9A3932" w14:textId="77777777" w:rsidR="008B29F7" w:rsidRDefault="008B29F7" w:rsidP="000F56B0">
            <w:pPr>
              <w:rPr>
                <w:rFonts w:asciiTheme="minorHAnsi" w:hAnsiTheme="minorHAnsi" w:cstheme="minorHAnsi"/>
                <w:b/>
                <w:sz w:val="22"/>
                <w:szCs w:val="22"/>
              </w:rPr>
            </w:pPr>
          </w:p>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20913072" w14:textId="68EFC520" w:rsidR="008B29F7" w:rsidRPr="000F56B0" w:rsidRDefault="008B29F7" w:rsidP="004D460A">
            <w:pPr>
              <w:pStyle w:val="Heading2"/>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Qualifications</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7CFC53DC" w14:textId="77777777" w:rsidR="008B29F7" w:rsidRPr="000F56B0" w:rsidRDefault="008B29F7" w:rsidP="004D460A">
            <w:pPr>
              <w:pStyle w:val="Heading2"/>
              <w:rPr>
                <w:rFonts w:asciiTheme="minorHAnsi" w:eastAsia="Times New Roman" w:hAnsiTheme="minorHAnsi" w:cstheme="minorHAnsi"/>
                <w:bCs/>
                <w:color w:val="auto"/>
                <w:sz w:val="22"/>
                <w:szCs w:val="22"/>
              </w:rPr>
            </w:pPr>
          </w:p>
        </w:tc>
      </w:tr>
      <w:tr w:rsidR="008B29F7" w:rsidRPr="009409D4" w14:paraId="34A193C9" w14:textId="76508995" w:rsidTr="00BE2EB9">
        <w:tc>
          <w:tcPr>
            <w:tcW w:w="1248" w:type="pct"/>
            <w:gridSpan w:val="3"/>
            <w:vMerge/>
            <w:tcBorders>
              <w:left w:val="single" w:sz="4" w:space="0" w:color="31849B"/>
              <w:right w:val="single" w:sz="4" w:space="0" w:color="auto"/>
            </w:tcBorders>
            <w:shd w:val="clear" w:color="auto" w:fill="D0DAC0"/>
          </w:tcPr>
          <w:p w14:paraId="58D7ECA0" w14:textId="77777777" w:rsidR="008B29F7" w:rsidRDefault="008B29F7" w:rsidP="000F56B0">
            <w:pPr>
              <w:rPr>
                <w:rFonts w:asciiTheme="minorHAnsi" w:hAnsiTheme="minorHAnsi" w:cstheme="minorHAnsi"/>
                <w:b/>
                <w:sz w:val="22"/>
                <w:szCs w:val="22"/>
              </w:rPr>
            </w:pPr>
          </w:p>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6E9DA970" w14:textId="652064B5" w:rsidR="008B29F7" w:rsidRPr="000F56B0" w:rsidRDefault="008B29F7" w:rsidP="004D460A">
            <w:pPr>
              <w:pStyle w:val="Heading2"/>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Experience</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317A1C6F" w14:textId="77777777" w:rsidR="008B29F7" w:rsidRPr="000F56B0" w:rsidRDefault="008B29F7" w:rsidP="004D460A">
            <w:pPr>
              <w:pStyle w:val="Heading2"/>
              <w:rPr>
                <w:rFonts w:asciiTheme="minorHAnsi" w:eastAsia="Times New Roman" w:hAnsiTheme="minorHAnsi" w:cstheme="minorHAnsi"/>
                <w:bCs/>
                <w:color w:val="auto"/>
                <w:sz w:val="22"/>
                <w:szCs w:val="22"/>
              </w:rPr>
            </w:pPr>
          </w:p>
        </w:tc>
      </w:tr>
      <w:tr w:rsidR="008B29F7" w:rsidRPr="009409D4" w14:paraId="407A1E1E" w14:textId="456333A9" w:rsidTr="00BE2EB9">
        <w:tc>
          <w:tcPr>
            <w:tcW w:w="1248" w:type="pct"/>
            <w:gridSpan w:val="3"/>
            <w:vMerge/>
            <w:tcBorders>
              <w:left w:val="single" w:sz="4" w:space="0" w:color="31849B"/>
              <w:right w:val="single" w:sz="4" w:space="0" w:color="auto"/>
            </w:tcBorders>
            <w:shd w:val="clear" w:color="auto" w:fill="D0DAC0"/>
          </w:tcPr>
          <w:p w14:paraId="5C23C5B7" w14:textId="77777777" w:rsidR="008B29F7" w:rsidRDefault="008B29F7" w:rsidP="000F56B0">
            <w:pPr>
              <w:rPr>
                <w:rFonts w:asciiTheme="minorHAnsi" w:hAnsiTheme="minorHAnsi" w:cstheme="minorHAnsi"/>
                <w:b/>
                <w:sz w:val="22"/>
                <w:szCs w:val="22"/>
              </w:rPr>
            </w:pPr>
          </w:p>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6364D60B" w14:textId="7196802C" w:rsidR="008B29F7" w:rsidRPr="000F56B0" w:rsidRDefault="008B29F7" w:rsidP="000F56B0">
            <w:pPr>
              <w:pStyle w:val="Heading2"/>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Role in project</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2E7458A9" w14:textId="77777777" w:rsidR="008B29F7" w:rsidRPr="000F56B0" w:rsidRDefault="008B29F7" w:rsidP="004D460A">
            <w:pPr>
              <w:pStyle w:val="Heading2"/>
              <w:rPr>
                <w:rFonts w:asciiTheme="minorHAnsi" w:eastAsia="Times New Roman" w:hAnsiTheme="minorHAnsi" w:cstheme="minorHAnsi"/>
                <w:bCs/>
                <w:color w:val="auto"/>
                <w:sz w:val="22"/>
                <w:szCs w:val="22"/>
              </w:rPr>
            </w:pPr>
          </w:p>
        </w:tc>
      </w:tr>
      <w:tr w:rsidR="008B29F7" w:rsidRPr="009409D4" w14:paraId="649BCBF9" w14:textId="69FDB301" w:rsidTr="00BE2EB9">
        <w:tc>
          <w:tcPr>
            <w:tcW w:w="1248" w:type="pct"/>
            <w:gridSpan w:val="3"/>
            <w:vMerge/>
            <w:tcBorders>
              <w:left w:val="single" w:sz="4" w:space="0" w:color="31849B"/>
              <w:right w:val="single" w:sz="4" w:space="0" w:color="auto"/>
            </w:tcBorders>
            <w:shd w:val="clear" w:color="auto" w:fill="D0DAC0"/>
          </w:tcPr>
          <w:p w14:paraId="08EA6A4E" w14:textId="48202A6B" w:rsidR="008B29F7" w:rsidRPr="000F56B0" w:rsidRDefault="008B29F7" w:rsidP="000F56B0"/>
        </w:tc>
        <w:tc>
          <w:tcPr>
            <w:tcW w:w="1016" w:type="pct"/>
            <w:tcBorders>
              <w:top w:val="single" w:sz="4" w:space="0" w:color="31849B"/>
              <w:left w:val="single" w:sz="4" w:space="0" w:color="auto"/>
              <w:bottom w:val="single" w:sz="4" w:space="0" w:color="auto"/>
              <w:right w:val="single" w:sz="4" w:space="0" w:color="31849B"/>
            </w:tcBorders>
            <w:shd w:val="clear" w:color="auto" w:fill="D0DAC0"/>
          </w:tcPr>
          <w:p w14:paraId="23FCF45A" w14:textId="5F183B89" w:rsidR="008B29F7" w:rsidRPr="000F56B0" w:rsidRDefault="008B29F7" w:rsidP="008B29F7">
            <w:pPr>
              <w:pStyle w:val="Heading2"/>
              <w:spacing w:after="120"/>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Date of BU Biosafety Training</w:t>
            </w:r>
          </w:p>
        </w:tc>
        <w:tc>
          <w:tcPr>
            <w:tcW w:w="2736" w:type="pct"/>
            <w:tcBorders>
              <w:top w:val="single" w:sz="4" w:space="0" w:color="31849B"/>
              <w:left w:val="nil"/>
              <w:bottom w:val="single" w:sz="4" w:space="0" w:color="auto"/>
              <w:right w:val="single" w:sz="4" w:space="0" w:color="31849B"/>
            </w:tcBorders>
            <w:shd w:val="clear" w:color="auto" w:fill="FFFFFF" w:themeFill="background1"/>
          </w:tcPr>
          <w:p w14:paraId="3A36D525" w14:textId="77777777" w:rsidR="008B29F7" w:rsidRPr="000F56B0" w:rsidRDefault="008B29F7" w:rsidP="004D460A">
            <w:pPr>
              <w:pStyle w:val="Heading2"/>
              <w:rPr>
                <w:rFonts w:asciiTheme="minorHAnsi" w:eastAsia="Times New Roman" w:hAnsiTheme="minorHAnsi" w:cstheme="minorHAnsi"/>
                <w:bCs/>
                <w:color w:val="auto"/>
                <w:sz w:val="22"/>
                <w:szCs w:val="22"/>
              </w:rPr>
            </w:pPr>
          </w:p>
        </w:tc>
      </w:tr>
      <w:tr w:rsidR="008B29F7" w:rsidRPr="009409D4" w14:paraId="747EE94E" w14:textId="77777777" w:rsidTr="00BE2EB9">
        <w:tc>
          <w:tcPr>
            <w:tcW w:w="1248" w:type="pct"/>
            <w:gridSpan w:val="3"/>
            <w:vMerge/>
            <w:tcBorders>
              <w:left w:val="single" w:sz="4" w:space="0" w:color="31849B"/>
              <w:right w:val="single" w:sz="4" w:space="0" w:color="auto"/>
            </w:tcBorders>
            <w:shd w:val="clear" w:color="auto" w:fill="D0DAC0"/>
          </w:tcPr>
          <w:p w14:paraId="19E36C92" w14:textId="77777777" w:rsidR="008B29F7" w:rsidRPr="000F56B0" w:rsidRDefault="008B29F7" w:rsidP="008B29F7"/>
        </w:tc>
        <w:tc>
          <w:tcPr>
            <w:tcW w:w="1016" w:type="pct"/>
            <w:tcBorders>
              <w:top w:val="single" w:sz="4" w:space="0" w:color="auto"/>
              <w:left w:val="single" w:sz="4" w:space="0" w:color="auto"/>
              <w:bottom w:val="single" w:sz="4" w:space="0" w:color="31849B"/>
              <w:right w:val="single" w:sz="4" w:space="0" w:color="31849B"/>
            </w:tcBorders>
            <w:shd w:val="clear" w:color="auto" w:fill="D0DAC0"/>
          </w:tcPr>
          <w:p w14:paraId="44C8E8A4" w14:textId="54EB0D95" w:rsidR="008B29F7" w:rsidRDefault="008B29F7" w:rsidP="008B29F7">
            <w:pPr>
              <w:pStyle w:val="Heading2"/>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2) Name</w:t>
            </w:r>
          </w:p>
        </w:tc>
        <w:tc>
          <w:tcPr>
            <w:tcW w:w="2736" w:type="pct"/>
            <w:tcBorders>
              <w:top w:val="single" w:sz="4" w:space="0" w:color="auto"/>
              <w:left w:val="nil"/>
              <w:bottom w:val="single" w:sz="4" w:space="0" w:color="31849B"/>
              <w:right w:val="single" w:sz="4" w:space="0" w:color="31849B"/>
            </w:tcBorders>
            <w:shd w:val="clear" w:color="auto" w:fill="FFFFFF" w:themeFill="background1"/>
          </w:tcPr>
          <w:p w14:paraId="6A91BFFB" w14:textId="77777777" w:rsidR="008B29F7" w:rsidRPr="000F56B0" w:rsidRDefault="008B29F7" w:rsidP="008B29F7">
            <w:pPr>
              <w:pStyle w:val="Heading2"/>
              <w:rPr>
                <w:rFonts w:asciiTheme="minorHAnsi" w:eastAsia="Times New Roman" w:hAnsiTheme="minorHAnsi" w:cstheme="minorHAnsi"/>
                <w:bCs/>
                <w:color w:val="auto"/>
                <w:sz w:val="22"/>
                <w:szCs w:val="22"/>
              </w:rPr>
            </w:pPr>
          </w:p>
        </w:tc>
      </w:tr>
      <w:tr w:rsidR="008B29F7" w:rsidRPr="009409D4" w14:paraId="37DC0483" w14:textId="77777777" w:rsidTr="00BE2EB9">
        <w:tc>
          <w:tcPr>
            <w:tcW w:w="1248" w:type="pct"/>
            <w:gridSpan w:val="3"/>
            <w:vMerge/>
            <w:tcBorders>
              <w:left w:val="single" w:sz="4" w:space="0" w:color="31849B"/>
              <w:right w:val="single" w:sz="4" w:space="0" w:color="auto"/>
            </w:tcBorders>
            <w:shd w:val="clear" w:color="auto" w:fill="D0DAC0"/>
          </w:tcPr>
          <w:p w14:paraId="195B1F6B" w14:textId="77777777" w:rsidR="008B29F7" w:rsidRPr="000F56B0" w:rsidRDefault="008B29F7" w:rsidP="008B29F7"/>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57D11154" w14:textId="263B2FE5" w:rsidR="008B29F7" w:rsidRDefault="008B29F7" w:rsidP="008B29F7">
            <w:pPr>
              <w:pStyle w:val="Heading2"/>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Qualifications</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0A92ABF8" w14:textId="77777777" w:rsidR="008B29F7" w:rsidRPr="000F56B0" w:rsidRDefault="008B29F7" w:rsidP="008B29F7">
            <w:pPr>
              <w:pStyle w:val="Heading2"/>
              <w:rPr>
                <w:rFonts w:asciiTheme="minorHAnsi" w:eastAsia="Times New Roman" w:hAnsiTheme="minorHAnsi" w:cstheme="minorHAnsi"/>
                <w:bCs/>
                <w:color w:val="auto"/>
                <w:sz w:val="22"/>
                <w:szCs w:val="22"/>
              </w:rPr>
            </w:pPr>
          </w:p>
        </w:tc>
      </w:tr>
      <w:tr w:rsidR="008B29F7" w:rsidRPr="009409D4" w14:paraId="18872905" w14:textId="77777777" w:rsidTr="00BE2EB9">
        <w:tc>
          <w:tcPr>
            <w:tcW w:w="1248" w:type="pct"/>
            <w:gridSpan w:val="3"/>
            <w:vMerge/>
            <w:tcBorders>
              <w:left w:val="single" w:sz="4" w:space="0" w:color="31849B"/>
              <w:right w:val="single" w:sz="4" w:space="0" w:color="auto"/>
            </w:tcBorders>
            <w:shd w:val="clear" w:color="auto" w:fill="D0DAC0"/>
          </w:tcPr>
          <w:p w14:paraId="651969FD" w14:textId="77777777" w:rsidR="008B29F7" w:rsidRPr="000F56B0" w:rsidRDefault="008B29F7" w:rsidP="008B29F7"/>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1B03F8F9" w14:textId="47A928E7" w:rsidR="008B29F7" w:rsidRDefault="008B29F7" w:rsidP="008B29F7">
            <w:pPr>
              <w:pStyle w:val="Heading2"/>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Experience</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02733364" w14:textId="77777777" w:rsidR="008B29F7" w:rsidRPr="000F56B0" w:rsidRDefault="008B29F7" w:rsidP="008B29F7">
            <w:pPr>
              <w:pStyle w:val="Heading2"/>
              <w:rPr>
                <w:rFonts w:asciiTheme="minorHAnsi" w:eastAsia="Times New Roman" w:hAnsiTheme="minorHAnsi" w:cstheme="minorHAnsi"/>
                <w:bCs/>
                <w:color w:val="auto"/>
                <w:sz w:val="22"/>
                <w:szCs w:val="22"/>
              </w:rPr>
            </w:pPr>
          </w:p>
        </w:tc>
      </w:tr>
      <w:tr w:rsidR="008B29F7" w:rsidRPr="009409D4" w14:paraId="6A98C283" w14:textId="77777777" w:rsidTr="00BE2EB9">
        <w:tc>
          <w:tcPr>
            <w:tcW w:w="1248" w:type="pct"/>
            <w:gridSpan w:val="3"/>
            <w:vMerge/>
            <w:tcBorders>
              <w:left w:val="single" w:sz="4" w:space="0" w:color="31849B"/>
              <w:right w:val="single" w:sz="4" w:space="0" w:color="auto"/>
            </w:tcBorders>
            <w:shd w:val="clear" w:color="auto" w:fill="D0DAC0"/>
          </w:tcPr>
          <w:p w14:paraId="610A845F" w14:textId="77777777" w:rsidR="008B29F7" w:rsidRPr="000F56B0" w:rsidRDefault="008B29F7" w:rsidP="008B29F7"/>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6B8523D3" w14:textId="3F92EF0C" w:rsidR="008B29F7" w:rsidRDefault="008B29F7" w:rsidP="008B29F7">
            <w:pPr>
              <w:pStyle w:val="Heading2"/>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Role in project</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6DBC4465" w14:textId="77777777" w:rsidR="008B29F7" w:rsidRPr="000F56B0" w:rsidRDefault="008B29F7" w:rsidP="008B29F7">
            <w:pPr>
              <w:pStyle w:val="Heading2"/>
              <w:rPr>
                <w:rFonts w:asciiTheme="minorHAnsi" w:eastAsia="Times New Roman" w:hAnsiTheme="minorHAnsi" w:cstheme="minorHAnsi"/>
                <w:bCs/>
                <w:color w:val="auto"/>
                <w:sz w:val="22"/>
                <w:szCs w:val="22"/>
              </w:rPr>
            </w:pPr>
          </w:p>
        </w:tc>
      </w:tr>
      <w:tr w:rsidR="008B29F7" w:rsidRPr="009409D4" w14:paraId="42060B36" w14:textId="77777777" w:rsidTr="00BE2EB9">
        <w:tc>
          <w:tcPr>
            <w:tcW w:w="1248" w:type="pct"/>
            <w:gridSpan w:val="3"/>
            <w:vMerge/>
            <w:tcBorders>
              <w:left w:val="single" w:sz="4" w:space="0" w:color="31849B"/>
              <w:right w:val="single" w:sz="4" w:space="0" w:color="auto"/>
            </w:tcBorders>
            <w:shd w:val="clear" w:color="auto" w:fill="D0DAC0"/>
          </w:tcPr>
          <w:p w14:paraId="4C1FAE43" w14:textId="77777777" w:rsidR="008B29F7" w:rsidRPr="000F56B0" w:rsidRDefault="008B29F7" w:rsidP="008B29F7"/>
        </w:tc>
        <w:tc>
          <w:tcPr>
            <w:tcW w:w="1016" w:type="pct"/>
            <w:tcBorders>
              <w:top w:val="single" w:sz="4" w:space="0" w:color="31849B"/>
              <w:left w:val="single" w:sz="4" w:space="0" w:color="auto"/>
              <w:bottom w:val="single" w:sz="4" w:space="0" w:color="auto"/>
              <w:right w:val="single" w:sz="4" w:space="0" w:color="31849B"/>
            </w:tcBorders>
            <w:shd w:val="clear" w:color="auto" w:fill="D0DAC0"/>
          </w:tcPr>
          <w:p w14:paraId="766D250A" w14:textId="02E983FE" w:rsidR="008B29F7" w:rsidRDefault="008B29F7" w:rsidP="008B29F7">
            <w:pPr>
              <w:pStyle w:val="Heading2"/>
              <w:spacing w:after="120"/>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Date of BU Biosafety Training</w:t>
            </w:r>
          </w:p>
        </w:tc>
        <w:tc>
          <w:tcPr>
            <w:tcW w:w="2736" w:type="pct"/>
            <w:tcBorders>
              <w:top w:val="single" w:sz="4" w:space="0" w:color="31849B"/>
              <w:left w:val="nil"/>
              <w:bottom w:val="single" w:sz="4" w:space="0" w:color="auto"/>
              <w:right w:val="single" w:sz="4" w:space="0" w:color="31849B"/>
            </w:tcBorders>
            <w:shd w:val="clear" w:color="auto" w:fill="FFFFFF" w:themeFill="background1"/>
          </w:tcPr>
          <w:p w14:paraId="5432F5A1" w14:textId="77777777" w:rsidR="008B29F7" w:rsidRPr="000F56B0" w:rsidRDefault="008B29F7" w:rsidP="008B29F7">
            <w:pPr>
              <w:pStyle w:val="Heading2"/>
              <w:rPr>
                <w:rFonts w:asciiTheme="minorHAnsi" w:eastAsia="Times New Roman" w:hAnsiTheme="minorHAnsi" w:cstheme="minorHAnsi"/>
                <w:bCs/>
                <w:color w:val="auto"/>
                <w:sz w:val="22"/>
                <w:szCs w:val="22"/>
              </w:rPr>
            </w:pPr>
          </w:p>
        </w:tc>
      </w:tr>
      <w:tr w:rsidR="008B29F7" w:rsidRPr="009409D4" w14:paraId="312F4F8C" w14:textId="77777777" w:rsidTr="00BE2EB9">
        <w:tc>
          <w:tcPr>
            <w:tcW w:w="1248" w:type="pct"/>
            <w:gridSpan w:val="3"/>
            <w:vMerge/>
            <w:tcBorders>
              <w:left w:val="single" w:sz="4" w:space="0" w:color="31849B"/>
              <w:right w:val="single" w:sz="4" w:space="0" w:color="auto"/>
            </w:tcBorders>
            <w:shd w:val="clear" w:color="auto" w:fill="D0DAC0"/>
          </w:tcPr>
          <w:p w14:paraId="16D1CDE5" w14:textId="77777777" w:rsidR="008B29F7" w:rsidRPr="000F56B0" w:rsidRDefault="008B29F7" w:rsidP="008B29F7"/>
        </w:tc>
        <w:tc>
          <w:tcPr>
            <w:tcW w:w="1016" w:type="pct"/>
            <w:tcBorders>
              <w:top w:val="single" w:sz="4" w:space="0" w:color="auto"/>
              <w:left w:val="single" w:sz="4" w:space="0" w:color="auto"/>
              <w:bottom w:val="single" w:sz="4" w:space="0" w:color="31849B"/>
              <w:right w:val="single" w:sz="4" w:space="0" w:color="31849B"/>
            </w:tcBorders>
            <w:shd w:val="clear" w:color="auto" w:fill="D0DAC0"/>
          </w:tcPr>
          <w:p w14:paraId="09D4859D" w14:textId="661CCB06" w:rsidR="008B29F7" w:rsidRDefault="008B29F7" w:rsidP="008B29F7">
            <w:pPr>
              <w:pStyle w:val="Heading2"/>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3) Name</w:t>
            </w:r>
          </w:p>
        </w:tc>
        <w:tc>
          <w:tcPr>
            <w:tcW w:w="2736" w:type="pct"/>
            <w:tcBorders>
              <w:top w:val="single" w:sz="4" w:space="0" w:color="auto"/>
              <w:left w:val="nil"/>
              <w:bottom w:val="single" w:sz="4" w:space="0" w:color="31849B"/>
              <w:right w:val="single" w:sz="4" w:space="0" w:color="31849B"/>
            </w:tcBorders>
            <w:shd w:val="clear" w:color="auto" w:fill="FFFFFF" w:themeFill="background1"/>
          </w:tcPr>
          <w:p w14:paraId="39168D16" w14:textId="77777777" w:rsidR="008B29F7" w:rsidRPr="000F56B0" w:rsidRDefault="008B29F7" w:rsidP="008B29F7">
            <w:pPr>
              <w:pStyle w:val="Heading2"/>
              <w:rPr>
                <w:rFonts w:asciiTheme="minorHAnsi" w:eastAsia="Times New Roman" w:hAnsiTheme="minorHAnsi" w:cstheme="minorHAnsi"/>
                <w:bCs/>
                <w:color w:val="auto"/>
                <w:sz w:val="22"/>
                <w:szCs w:val="22"/>
              </w:rPr>
            </w:pPr>
          </w:p>
        </w:tc>
      </w:tr>
      <w:tr w:rsidR="008B29F7" w:rsidRPr="009409D4" w14:paraId="298E6195" w14:textId="77777777" w:rsidTr="00BE2EB9">
        <w:tc>
          <w:tcPr>
            <w:tcW w:w="1248" w:type="pct"/>
            <w:gridSpan w:val="3"/>
            <w:vMerge/>
            <w:tcBorders>
              <w:left w:val="single" w:sz="4" w:space="0" w:color="31849B"/>
              <w:right w:val="single" w:sz="4" w:space="0" w:color="auto"/>
            </w:tcBorders>
            <w:shd w:val="clear" w:color="auto" w:fill="D0DAC0"/>
          </w:tcPr>
          <w:p w14:paraId="23DC4614" w14:textId="77777777" w:rsidR="008B29F7" w:rsidRPr="000F56B0" w:rsidRDefault="008B29F7" w:rsidP="008B29F7"/>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547936FF" w14:textId="47CC2AB0" w:rsidR="008B29F7" w:rsidRDefault="008B29F7" w:rsidP="008B29F7">
            <w:pPr>
              <w:pStyle w:val="Heading2"/>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Qualifications</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493FA449" w14:textId="77777777" w:rsidR="008B29F7" w:rsidRPr="000F56B0" w:rsidRDefault="008B29F7" w:rsidP="008B29F7">
            <w:pPr>
              <w:pStyle w:val="Heading2"/>
              <w:rPr>
                <w:rFonts w:asciiTheme="minorHAnsi" w:eastAsia="Times New Roman" w:hAnsiTheme="minorHAnsi" w:cstheme="minorHAnsi"/>
                <w:bCs/>
                <w:color w:val="auto"/>
                <w:sz w:val="22"/>
                <w:szCs w:val="22"/>
              </w:rPr>
            </w:pPr>
          </w:p>
        </w:tc>
      </w:tr>
      <w:tr w:rsidR="008B29F7" w:rsidRPr="009409D4" w14:paraId="02FD3405" w14:textId="77777777" w:rsidTr="00BE2EB9">
        <w:tc>
          <w:tcPr>
            <w:tcW w:w="1248" w:type="pct"/>
            <w:gridSpan w:val="3"/>
            <w:vMerge/>
            <w:tcBorders>
              <w:left w:val="single" w:sz="4" w:space="0" w:color="31849B"/>
              <w:right w:val="single" w:sz="4" w:space="0" w:color="auto"/>
            </w:tcBorders>
            <w:shd w:val="clear" w:color="auto" w:fill="D0DAC0"/>
          </w:tcPr>
          <w:p w14:paraId="02267ADA" w14:textId="77777777" w:rsidR="008B29F7" w:rsidRPr="000F56B0" w:rsidRDefault="008B29F7" w:rsidP="008B29F7"/>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1943AFED" w14:textId="7E8E7A59" w:rsidR="008B29F7" w:rsidRDefault="008B29F7" w:rsidP="008B29F7">
            <w:pPr>
              <w:pStyle w:val="Heading2"/>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Experience</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54C0C973" w14:textId="77777777" w:rsidR="008B29F7" w:rsidRPr="000F56B0" w:rsidRDefault="008B29F7" w:rsidP="008B29F7">
            <w:pPr>
              <w:pStyle w:val="Heading2"/>
              <w:rPr>
                <w:rFonts w:asciiTheme="minorHAnsi" w:eastAsia="Times New Roman" w:hAnsiTheme="minorHAnsi" w:cstheme="minorHAnsi"/>
                <w:bCs/>
                <w:color w:val="auto"/>
                <w:sz w:val="22"/>
                <w:szCs w:val="22"/>
              </w:rPr>
            </w:pPr>
          </w:p>
        </w:tc>
      </w:tr>
      <w:tr w:rsidR="008B29F7" w:rsidRPr="009409D4" w14:paraId="64312CEF" w14:textId="77777777" w:rsidTr="00BE2EB9">
        <w:tc>
          <w:tcPr>
            <w:tcW w:w="1248" w:type="pct"/>
            <w:gridSpan w:val="3"/>
            <w:vMerge/>
            <w:tcBorders>
              <w:left w:val="single" w:sz="4" w:space="0" w:color="31849B"/>
              <w:right w:val="single" w:sz="4" w:space="0" w:color="auto"/>
            </w:tcBorders>
            <w:shd w:val="clear" w:color="auto" w:fill="D0DAC0"/>
          </w:tcPr>
          <w:p w14:paraId="56726B85" w14:textId="77777777" w:rsidR="008B29F7" w:rsidRPr="000F56B0" w:rsidRDefault="008B29F7" w:rsidP="008B29F7"/>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7E93ACEC" w14:textId="3AF8B56C" w:rsidR="008B29F7" w:rsidRDefault="008B29F7" w:rsidP="008B29F7">
            <w:pPr>
              <w:pStyle w:val="Heading2"/>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Role in project</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025DD140" w14:textId="77777777" w:rsidR="008B29F7" w:rsidRPr="000F56B0" w:rsidRDefault="008B29F7" w:rsidP="008B29F7">
            <w:pPr>
              <w:pStyle w:val="Heading2"/>
              <w:rPr>
                <w:rFonts w:asciiTheme="minorHAnsi" w:eastAsia="Times New Roman" w:hAnsiTheme="minorHAnsi" w:cstheme="minorHAnsi"/>
                <w:bCs/>
                <w:color w:val="auto"/>
                <w:sz w:val="22"/>
                <w:szCs w:val="22"/>
              </w:rPr>
            </w:pPr>
          </w:p>
        </w:tc>
      </w:tr>
      <w:tr w:rsidR="008B29F7" w:rsidRPr="009409D4" w14:paraId="04991852" w14:textId="77777777" w:rsidTr="00BE2EB9">
        <w:tc>
          <w:tcPr>
            <w:tcW w:w="1248" w:type="pct"/>
            <w:gridSpan w:val="3"/>
            <w:vMerge/>
            <w:tcBorders>
              <w:left w:val="single" w:sz="4" w:space="0" w:color="31849B"/>
              <w:right w:val="single" w:sz="4" w:space="0" w:color="auto"/>
            </w:tcBorders>
            <w:shd w:val="clear" w:color="auto" w:fill="D0DAC0"/>
          </w:tcPr>
          <w:p w14:paraId="6263561A" w14:textId="77777777" w:rsidR="008B29F7" w:rsidRPr="000F56B0" w:rsidRDefault="008B29F7" w:rsidP="008B29F7"/>
        </w:tc>
        <w:tc>
          <w:tcPr>
            <w:tcW w:w="1016" w:type="pct"/>
            <w:tcBorders>
              <w:top w:val="single" w:sz="4" w:space="0" w:color="31849B"/>
              <w:left w:val="single" w:sz="4" w:space="0" w:color="auto"/>
              <w:bottom w:val="single" w:sz="4" w:space="0" w:color="31849B"/>
              <w:right w:val="single" w:sz="4" w:space="0" w:color="31849B"/>
            </w:tcBorders>
            <w:shd w:val="clear" w:color="auto" w:fill="D0DAC0"/>
          </w:tcPr>
          <w:p w14:paraId="17EB02AF" w14:textId="7254CB45" w:rsidR="008B29F7" w:rsidRDefault="008B29F7" w:rsidP="008B29F7">
            <w:pPr>
              <w:pStyle w:val="Heading2"/>
              <w:spacing w:after="120"/>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Date of BU Biosafety Training</w:t>
            </w:r>
          </w:p>
        </w:tc>
        <w:tc>
          <w:tcPr>
            <w:tcW w:w="2736" w:type="pct"/>
            <w:tcBorders>
              <w:top w:val="single" w:sz="4" w:space="0" w:color="31849B"/>
              <w:left w:val="nil"/>
              <w:bottom w:val="single" w:sz="4" w:space="0" w:color="31849B"/>
              <w:right w:val="single" w:sz="4" w:space="0" w:color="31849B"/>
            </w:tcBorders>
            <w:shd w:val="clear" w:color="auto" w:fill="FFFFFF" w:themeFill="background1"/>
          </w:tcPr>
          <w:p w14:paraId="2DD2A1E2" w14:textId="77777777" w:rsidR="008B29F7" w:rsidRPr="000F56B0" w:rsidRDefault="008B29F7" w:rsidP="008B29F7">
            <w:pPr>
              <w:pStyle w:val="Heading2"/>
              <w:rPr>
                <w:rFonts w:asciiTheme="minorHAnsi" w:eastAsia="Times New Roman" w:hAnsiTheme="minorHAnsi" w:cstheme="minorHAnsi"/>
                <w:bCs/>
                <w:color w:val="auto"/>
                <w:sz w:val="22"/>
                <w:szCs w:val="22"/>
              </w:rPr>
            </w:pPr>
          </w:p>
        </w:tc>
      </w:tr>
    </w:tbl>
    <w:p w14:paraId="7661F3A6" w14:textId="77777777" w:rsidR="00E86D2D" w:rsidRDefault="00E86D2D"/>
    <w:tbl>
      <w:tblPr>
        <w:tblW w:w="502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4"/>
        <w:gridCol w:w="1199"/>
        <w:gridCol w:w="2968"/>
        <w:gridCol w:w="9"/>
        <w:gridCol w:w="3826"/>
      </w:tblGrid>
      <w:tr w:rsidR="00E86D2D" w:rsidRPr="009409D4" w14:paraId="204C8DD6" w14:textId="77777777" w:rsidTr="004D460A">
        <w:tc>
          <w:tcPr>
            <w:tcW w:w="587" w:type="pct"/>
            <w:tcBorders>
              <w:top w:val="single" w:sz="4" w:space="0" w:color="31849B"/>
              <w:left w:val="single" w:sz="4" w:space="0" w:color="31849B"/>
              <w:bottom w:val="single" w:sz="4" w:space="0" w:color="31849B"/>
              <w:right w:val="nil"/>
            </w:tcBorders>
            <w:shd w:val="clear" w:color="auto" w:fill="D9E2F3" w:themeFill="accent1" w:themeFillTint="33"/>
            <w:hideMark/>
          </w:tcPr>
          <w:p w14:paraId="1F3429FE" w14:textId="34F822ED" w:rsidR="00E86D2D" w:rsidRPr="00E738B2" w:rsidRDefault="00E86D2D" w:rsidP="004D460A">
            <w:pPr>
              <w:pStyle w:val="Heading2"/>
              <w:rPr>
                <w:rFonts w:asciiTheme="minorHAnsi" w:eastAsia="Times New Roman" w:hAnsiTheme="minorHAnsi" w:cstheme="minorHAnsi"/>
                <w:b/>
                <w:color w:val="auto"/>
                <w:sz w:val="28"/>
                <w:szCs w:val="28"/>
              </w:rPr>
            </w:pPr>
            <w:r>
              <w:rPr>
                <w:rFonts w:asciiTheme="minorHAnsi" w:eastAsia="Times New Roman" w:hAnsiTheme="minorHAnsi" w:cstheme="minorHAnsi"/>
                <w:b/>
                <w:color w:val="auto"/>
                <w:sz w:val="28"/>
                <w:szCs w:val="28"/>
              </w:rPr>
              <w:lastRenderedPageBreak/>
              <w:t>2</w:t>
            </w:r>
          </w:p>
        </w:tc>
        <w:tc>
          <w:tcPr>
            <w:tcW w:w="4413" w:type="pct"/>
            <w:gridSpan w:val="4"/>
            <w:tcBorders>
              <w:top w:val="single" w:sz="4" w:space="0" w:color="31849B"/>
              <w:left w:val="nil"/>
              <w:bottom w:val="single" w:sz="4" w:space="0" w:color="31849B"/>
              <w:right w:val="single" w:sz="4" w:space="0" w:color="31849B"/>
            </w:tcBorders>
            <w:shd w:val="clear" w:color="auto" w:fill="D9E2F3" w:themeFill="accent1" w:themeFillTint="33"/>
            <w:hideMark/>
          </w:tcPr>
          <w:p w14:paraId="2F3BB2F1" w14:textId="3149AA40" w:rsidR="00E86D2D" w:rsidRPr="00E738B2" w:rsidRDefault="00E86D2D" w:rsidP="004D460A">
            <w:pPr>
              <w:pStyle w:val="Heading2"/>
              <w:rPr>
                <w:rFonts w:asciiTheme="minorHAnsi" w:eastAsia="Times New Roman" w:hAnsiTheme="minorHAnsi" w:cstheme="minorHAnsi"/>
                <w:b/>
                <w:color w:val="auto"/>
                <w:sz w:val="28"/>
                <w:szCs w:val="28"/>
              </w:rPr>
            </w:pPr>
            <w:r>
              <w:rPr>
                <w:rFonts w:asciiTheme="minorHAnsi" w:eastAsia="Times New Roman" w:hAnsiTheme="minorHAnsi" w:cstheme="minorHAnsi"/>
                <w:b/>
                <w:color w:val="auto"/>
                <w:sz w:val="28"/>
                <w:szCs w:val="28"/>
              </w:rPr>
              <w:t>Project</w:t>
            </w:r>
            <w:r w:rsidRPr="00E738B2">
              <w:rPr>
                <w:rFonts w:asciiTheme="minorHAnsi" w:eastAsia="Times New Roman" w:hAnsiTheme="minorHAnsi" w:cstheme="minorHAnsi"/>
                <w:b/>
                <w:color w:val="auto"/>
                <w:sz w:val="28"/>
                <w:szCs w:val="28"/>
              </w:rPr>
              <w:t xml:space="preserve"> Information</w:t>
            </w:r>
          </w:p>
        </w:tc>
      </w:tr>
      <w:tr w:rsidR="008B29F7" w:rsidRPr="009409D4" w14:paraId="30152C89" w14:textId="750B43AA" w:rsidTr="00FF2C35">
        <w:trPr>
          <w:trHeight w:val="956"/>
        </w:trPr>
        <w:tc>
          <w:tcPr>
            <w:tcW w:w="1248" w:type="pct"/>
            <w:gridSpan w:val="2"/>
            <w:tcBorders>
              <w:left w:val="single" w:sz="4" w:space="0" w:color="31849B"/>
              <w:right w:val="single" w:sz="4" w:space="0" w:color="31849B"/>
            </w:tcBorders>
            <w:shd w:val="clear" w:color="auto" w:fill="D0DAC0"/>
          </w:tcPr>
          <w:p w14:paraId="7891A571" w14:textId="2B6A01C8" w:rsidR="008B29F7" w:rsidRDefault="008B29F7" w:rsidP="008B29F7">
            <w:pPr>
              <w:pStyle w:val="Heading2"/>
              <w:rPr>
                <w:rFonts w:asciiTheme="minorHAnsi" w:eastAsia="Times New Roman" w:hAnsiTheme="minorHAnsi" w:cstheme="minorHAnsi"/>
                <w:bCs/>
                <w:color w:val="auto"/>
                <w:sz w:val="22"/>
                <w:szCs w:val="22"/>
              </w:rPr>
            </w:pPr>
            <w:r w:rsidRPr="001962A0">
              <w:rPr>
                <w:rFonts w:asciiTheme="minorHAnsi" w:hAnsiTheme="minorHAnsi" w:cstheme="minorHAnsi"/>
                <w:b/>
                <w:color w:val="auto"/>
                <w:sz w:val="22"/>
                <w:szCs w:val="22"/>
              </w:rPr>
              <w:t>Aim/s of Project:</w:t>
            </w:r>
          </w:p>
        </w:tc>
        <w:tc>
          <w:tcPr>
            <w:tcW w:w="3752" w:type="pct"/>
            <w:gridSpan w:val="3"/>
            <w:tcBorders>
              <w:top w:val="single" w:sz="4" w:space="0" w:color="31849B"/>
              <w:left w:val="single" w:sz="4" w:space="0" w:color="31849B"/>
              <w:right w:val="single" w:sz="4" w:space="0" w:color="31849B"/>
            </w:tcBorders>
            <w:shd w:val="clear" w:color="auto" w:fill="FFFFFF" w:themeFill="background1"/>
          </w:tcPr>
          <w:p w14:paraId="0684CF66" w14:textId="77777777" w:rsidR="008B29F7" w:rsidRPr="000F56B0" w:rsidRDefault="008B29F7" w:rsidP="008B29F7">
            <w:pPr>
              <w:pStyle w:val="Heading2"/>
              <w:rPr>
                <w:rFonts w:asciiTheme="minorHAnsi" w:eastAsia="Times New Roman" w:hAnsiTheme="minorHAnsi" w:cstheme="minorHAnsi"/>
                <w:bCs/>
                <w:color w:val="auto"/>
                <w:sz w:val="22"/>
                <w:szCs w:val="22"/>
              </w:rPr>
            </w:pPr>
          </w:p>
        </w:tc>
      </w:tr>
      <w:tr w:rsidR="008B29F7" w:rsidRPr="009409D4" w14:paraId="22BF9D36" w14:textId="5F177A37" w:rsidTr="00FF2C35">
        <w:tc>
          <w:tcPr>
            <w:tcW w:w="1248" w:type="pct"/>
            <w:gridSpan w:val="2"/>
            <w:tcBorders>
              <w:left w:val="single" w:sz="4" w:space="0" w:color="31849B"/>
              <w:right w:val="single" w:sz="4" w:space="0" w:color="31849B"/>
            </w:tcBorders>
            <w:shd w:val="clear" w:color="auto" w:fill="D0DAC0"/>
          </w:tcPr>
          <w:p w14:paraId="0359CD83" w14:textId="77777777" w:rsidR="008B29F7" w:rsidRDefault="008B29F7" w:rsidP="008B29F7">
            <w:pPr>
              <w:pStyle w:val="Heading2"/>
              <w:rPr>
                <w:rFonts w:asciiTheme="minorHAnsi" w:hAnsiTheme="minorHAnsi" w:cstheme="minorHAnsi"/>
                <w:b/>
                <w:color w:val="auto"/>
                <w:sz w:val="22"/>
                <w:szCs w:val="22"/>
              </w:rPr>
            </w:pPr>
            <w:r w:rsidRPr="001962A0">
              <w:rPr>
                <w:rFonts w:asciiTheme="minorHAnsi" w:hAnsiTheme="minorHAnsi" w:cstheme="minorHAnsi"/>
                <w:b/>
                <w:color w:val="auto"/>
                <w:sz w:val="22"/>
                <w:szCs w:val="22"/>
              </w:rPr>
              <w:t>Main experimental procedure of the work (including waste treatment and decontamination):</w:t>
            </w:r>
          </w:p>
          <w:p w14:paraId="3FC535A0" w14:textId="5D00D0DE" w:rsidR="00923BE0" w:rsidRPr="00923BE0" w:rsidRDefault="00923BE0" w:rsidP="00923BE0"/>
        </w:tc>
        <w:tc>
          <w:tcPr>
            <w:tcW w:w="3752" w:type="pct"/>
            <w:gridSpan w:val="3"/>
            <w:tcBorders>
              <w:top w:val="single" w:sz="4" w:space="0" w:color="31849B"/>
              <w:left w:val="nil"/>
              <w:bottom w:val="single" w:sz="4" w:space="0" w:color="31849B"/>
              <w:right w:val="single" w:sz="4" w:space="0" w:color="31849B"/>
            </w:tcBorders>
            <w:shd w:val="clear" w:color="auto" w:fill="FFFFFF" w:themeFill="background1"/>
          </w:tcPr>
          <w:p w14:paraId="0BA70D8D" w14:textId="77777777" w:rsidR="008B29F7" w:rsidRPr="000F56B0" w:rsidRDefault="008B29F7" w:rsidP="008B29F7">
            <w:pPr>
              <w:pStyle w:val="Heading2"/>
              <w:rPr>
                <w:rFonts w:asciiTheme="minorHAnsi" w:eastAsia="Times New Roman" w:hAnsiTheme="minorHAnsi" w:cstheme="minorHAnsi"/>
                <w:bCs/>
                <w:color w:val="auto"/>
                <w:sz w:val="22"/>
                <w:szCs w:val="22"/>
              </w:rPr>
            </w:pPr>
          </w:p>
        </w:tc>
      </w:tr>
      <w:tr w:rsidR="008B29F7" w:rsidRPr="009409D4" w14:paraId="57499359" w14:textId="1C5DD9CF" w:rsidTr="002974C0">
        <w:tc>
          <w:tcPr>
            <w:tcW w:w="5000" w:type="pct"/>
            <w:gridSpan w:val="5"/>
            <w:tcBorders>
              <w:left w:val="single" w:sz="4" w:space="0" w:color="31849B"/>
              <w:bottom w:val="single" w:sz="6" w:space="0" w:color="auto"/>
              <w:right w:val="single" w:sz="4" w:space="0" w:color="31849B"/>
            </w:tcBorders>
            <w:shd w:val="clear" w:color="auto" w:fill="D9E2F3" w:themeFill="accent1" w:themeFillTint="33"/>
          </w:tcPr>
          <w:p w14:paraId="583729C0" w14:textId="269C775F" w:rsidR="008B29F7" w:rsidRPr="000F56B0" w:rsidRDefault="008B29F7" w:rsidP="008B29F7">
            <w:pPr>
              <w:pStyle w:val="Heading2"/>
              <w:rPr>
                <w:rFonts w:asciiTheme="minorHAnsi" w:eastAsia="Times New Roman" w:hAnsiTheme="minorHAnsi" w:cstheme="minorHAnsi"/>
                <w:bCs/>
                <w:color w:val="auto"/>
                <w:sz w:val="22"/>
                <w:szCs w:val="22"/>
              </w:rPr>
            </w:pPr>
            <w:r w:rsidRPr="008B29F7">
              <w:rPr>
                <w:rFonts w:asciiTheme="minorHAnsi" w:hAnsiTheme="minorHAnsi" w:cstheme="minorHAnsi"/>
                <w:bCs/>
                <w:i/>
                <w:color w:val="auto"/>
                <w:sz w:val="20"/>
                <w:szCs w:val="20"/>
              </w:rPr>
              <w:t xml:space="preserve">Note: if dealing with biological toxins, </w:t>
            </w:r>
            <w:proofErr w:type="gramStart"/>
            <w:r w:rsidRPr="008B29F7">
              <w:rPr>
                <w:rFonts w:asciiTheme="minorHAnsi" w:hAnsiTheme="minorHAnsi" w:cstheme="minorHAnsi"/>
                <w:bCs/>
                <w:i/>
                <w:color w:val="auto"/>
                <w:sz w:val="20"/>
                <w:szCs w:val="20"/>
              </w:rPr>
              <w:t>venoms</w:t>
            </w:r>
            <w:proofErr w:type="gramEnd"/>
            <w:r w:rsidRPr="008B29F7">
              <w:rPr>
                <w:rFonts w:asciiTheme="minorHAnsi" w:hAnsiTheme="minorHAnsi" w:cstheme="minorHAnsi"/>
                <w:bCs/>
                <w:i/>
                <w:color w:val="auto"/>
                <w:sz w:val="20"/>
                <w:szCs w:val="20"/>
              </w:rPr>
              <w:t xml:space="preserve"> or poisons, please detail the concentration of stocks and dilutions. Please include any known information on lethal doses in vertebrates (LDL), and if </w:t>
            </w:r>
            <w:proofErr w:type="gramStart"/>
            <w:r w:rsidRPr="008B29F7">
              <w:rPr>
                <w:rFonts w:asciiTheme="minorHAnsi" w:hAnsiTheme="minorHAnsi" w:cstheme="minorHAnsi"/>
                <w:bCs/>
                <w:i/>
                <w:color w:val="auto"/>
                <w:sz w:val="20"/>
                <w:szCs w:val="20"/>
              </w:rPr>
              <w:t>possible</w:t>
            </w:r>
            <w:proofErr w:type="gramEnd"/>
            <w:r w:rsidRPr="008B29F7">
              <w:rPr>
                <w:rFonts w:asciiTheme="minorHAnsi" w:hAnsiTheme="minorHAnsi" w:cstheme="minorHAnsi"/>
                <w:bCs/>
                <w:i/>
                <w:color w:val="auto"/>
                <w:sz w:val="20"/>
                <w:szCs w:val="20"/>
              </w:rPr>
              <w:t xml:space="preserve"> provide a safety data sheet (SDS)</w:t>
            </w:r>
          </w:p>
        </w:tc>
      </w:tr>
      <w:tr w:rsidR="008B29F7" w:rsidRPr="009409D4" w14:paraId="72D03DFF" w14:textId="720E2009" w:rsidTr="008B29F7">
        <w:tc>
          <w:tcPr>
            <w:tcW w:w="1248" w:type="pct"/>
            <w:gridSpan w:val="2"/>
            <w:vMerge w:val="restart"/>
            <w:tcBorders>
              <w:left w:val="single" w:sz="4" w:space="0" w:color="31849B"/>
              <w:right w:val="single" w:sz="4" w:space="0" w:color="31849B"/>
            </w:tcBorders>
            <w:shd w:val="clear" w:color="auto" w:fill="D0DAC0"/>
          </w:tcPr>
          <w:p w14:paraId="14EA1264" w14:textId="104EF297" w:rsidR="008B29F7" w:rsidRDefault="008B29F7" w:rsidP="008B29F7">
            <w:pPr>
              <w:pStyle w:val="Heading2"/>
              <w:rPr>
                <w:rFonts w:asciiTheme="minorHAnsi" w:hAnsiTheme="minorHAnsi" w:cstheme="minorHAnsi"/>
                <w:bCs/>
                <w:i/>
                <w:sz w:val="20"/>
                <w:szCs w:val="20"/>
              </w:rPr>
            </w:pPr>
            <w:r w:rsidRPr="00F601A4">
              <w:rPr>
                <w:rFonts w:asciiTheme="minorHAnsi" w:hAnsiTheme="minorHAnsi" w:cstheme="minorHAnsi"/>
                <w:b/>
                <w:color w:val="auto"/>
                <w:sz w:val="22"/>
                <w:szCs w:val="22"/>
              </w:rPr>
              <w:t>Details of facilities where work will be conducted:</w:t>
            </w:r>
          </w:p>
        </w:tc>
        <w:tc>
          <w:tcPr>
            <w:tcW w:w="1642" w:type="pct"/>
            <w:gridSpan w:val="2"/>
            <w:tcBorders>
              <w:left w:val="single" w:sz="4" w:space="0" w:color="31849B"/>
              <w:right w:val="single" w:sz="4" w:space="0" w:color="31849B"/>
            </w:tcBorders>
            <w:shd w:val="clear" w:color="auto" w:fill="D0DAC0"/>
          </w:tcPr>
          <w:p w14:paraId="04019336" w14:textId="33DA10CF" w:rsidR="008B29F7" w:rsidRPr="00FF2C35" w:rsidRDefault="008B29F7" w:rsidP="008B29F7">
            <w:pPr>
              <w:pStyle w:val="Heading2"/>
              <w:rPr>
                <w:rFonts w:asciiTheme="minorHAnsi" w:hAnsiTheme="minorHAnsi" w:cstheme="minorHAnsi"/>
                <w:bCs/>
                <w:color w:val="auto"/>
                <w:sz w:val="22"/>
                <w:szCs w:val="22"/>
              </w:rPr>
            </w:pPr>
            <w:r w:rsidRPr="00FF2C35">
              <w:rPr>
                <w:rFonts w:asciiTheme="minorHAnsi" w:hAnsiTheme="minorHAnsi" w:cstheme="minorHAnsi"/>
                <w:bCs/>
                <w:color w:val="auto"/>
                <w:sz w:val="22"/>
                <w:szCs w:val="22"/>
              </w:rPr>
              <w:t xml:space="preserve">Building/s Name and Number </w:t>
            </w:r>
          </w:p>
        </w:tc>
        <w:tc>
          <w:tcPr>
            <w:tcW w:w="2110" w:type="pct"/>
            <w:tcBorders>
              <w:left w:val="single" w:sz="4" w:space="0" w:color="31849B"/>
              <w:right w:val="single" w:sz="4" w:space="0" w:color="31849B"/>
            </w:tcBorders>
            <w:shd w:val="clear" w:color="auto" w:fill="auto"/>
          </w:tcPr>
          <w:p w14:paraId="22EFF5CD" w14:textId="2A616238" w:rsidR="008B29F7" w:rsidRPr="00FF2C35" w:rsidRDefault="008B29F7" w:rsidP="008B29F7">
            <w:pPr>
              <w:pStyle w:val="Heading2"/>
              <w:rPr>
                <w:rFonts w:asciiTheme="minorHAnsi" w:hAnsiTheme="minorHAnsi" w:cstheme="minorHAnsi"/>
                <w:bCs/>
                <w:color w:val="auto"/>
                <w:sz w:val="22"/>
                <w:szCs w:val="22"/>
              </w:rPr>
            </w:pPr>
          </w:p>
        </w:tc>
      </w:tr>
      <w:tr w:rsidR="008B29F7" w:rsidRPr="009409D4" w14:paraId="6022906C" w14:textId="77777777" w:rsidTr="008B29F7">
        <w:tc>
          <w:tcPr>
            <w:tcW w:w="1248" w:type="pct"/>
            <w:gridSpan w:val="2"/>
            <w:vMerge/>
            <w:tcBorders>
              <w:left w:val="single" w:sz="4" w:space="0" w:color="31849B"/>
              <w:right w:val="single" w:sz="4" w:space="0" w:color="31849B"/>
            </w:tcBorders>
            <w:shd w:val="clear" w:color="auto" w:fill="D0DAC0"/>
          </w:tcPr>
          <w:p w14:paraId="2D6345BE" w14:textId="77777777" w:rsidR="008B29F7" w:rsidRPr="00F601A4" w:rsidRDefault="008B29F7" w:rsidP="008B29F7">
            <w:pPr>
              <w:pStyle w:val="Heading2"/>
              <w:rPr>
                <w:rFonts w:asciiTheme="minorHAnsi" w:hAnsiTheme="minorHAnsi" w:cstheme="minorHAnsi"/>
                <w:b/>
                <w:color w:val="auto"/>
                <w:sz w:val="22"/>
                <w:szCs w:val="22"/>
              </w:rPr>
            </w:pPr>
          </w:p>
        </w:tc>
        <w:tc>
          <w:tcPr>
            <w:tcW w:w="1642" w:type="pct"/>
            <w:gridSpan w:val="2"/>
            <w:tcBorders>
              <w:left w:val="single" w:sz="4" w:space="0" w:color="31849B"/>
              <w:right w:val="single" w:sz="4" w:space="0" w:color="31849B"/>
            </w:tcBorders>
            <w:shd w:val="clear" w:color="auto" w:fill="D0DAC0"/>
          </w:tcPr>
          <w:p w14:paraId="54776536" w14:textId="4FC392CA" w:rsidR="008B29F7" w:rsidRPr="00FF2C35" w:rsidRDefault="008B29F7" w:rsidP="008B29F7">
            <w:pPr>
              <w:pStyle w:val="Heading2"/>
              <w:rPr>
                <w:rFonts w:asciiTheme="minorHAnsi" w:hAnsiTheme="minorHAnsi" w:cstheme="minorHAnsi"/>
                <w:bCs/>
                <w:color w:val="auto"/>
                <w:sz w:val="22"/>
                <w:szCs w:val="22"/>
              </w:rPr>
            </w:pPr>
            <w:r w:rsidRPr="00FF2C35">
              <w:rPr>
                <w:rFonts w:asciiTheme="minorHAnsi" w:hAnsiTheme="minorHAnsi" w:cstheme="minorHAnsi"/>
                <w:bCs/>
                <w:color w:val="auto"/>
                <w:sz w:val="22"/>
                <w:szCs w:val="22"/>
              </w:rPr>
              <w:t xml:space="preserve">Room number/s </w:t>
            </w:r>
          </w:p>
        </w:tc>
        <w:tc>
          <w:tcPr>
            <w:tcW w:w="2110" w:type="pct"/>
            <w:tcBorders>
              <w:left w:val="single" w:sz="4" w:space="0" w:color="31849B"/>
              <w:right w:val="single" w:sz="4" w:space="0" w:color="31849B"/>
            </w:tcBorders>
            <w:shd w:val="clear" w:color="auto" w:fill="auto"/>
          </w:tcPr>
          <w:p w14:paraId="0372A4A2" w14:textId="77777777" w:rsidR="008B29F7" w:rsidRPr="00FF2C35" w:rsidRDefault="008B29F7" w:rsidP="008B29F7">
            <w:pPr>
              <w:pStyle w:val="Heading2"/>
              <w:rPr>
                <w:rFonts w:asciiTheme="minorHAnsi" w:hAnsiTheme="minorHAnsi" w:cstheme="minorHAnsi"/>
                <w:bCs/>
                <w:color w:val="auto"/>
                <w:sz w:val="22"/>
                <w:szCs w:val="22"/>
              </w:rPr>
            </w:pPr>
          </w:p>
        </w:tc>
      </w:tr>
      <w:tr w:rsidR="008B29F7" w:rsidRPr="009409D4" w14:paraId="3A68B025" w14:textId="77777777" w:rsidTr="00E86D2D">
        <w:tc>
          <w:tcPr>
            <w:tcW w:w="1248" w:type="pct"/>
            <w:gridSpan w:val="2"/>
            <w:vMerge/>
            <w:tcBorders>
              <w:left w:val="single" w:sz="4" w:space="0" w:color="31849B"/>
              <w:bottom w:val="single" w:sz="4" w:space="0" w:color="auto"/>
              <w:right w:val="single" w:sz="4" w:space="0" w:color="31849B"/>
            </w:tcBorders>
            <w:shd w:val="clear" w:color="auto" w:fill="D0DAC0"/>
          </w:tcPr>
          <w:p w14:paraId="11E5DB9C" w14:textId="77777777" w:rsidR="008B29F7" w:rsidRPr="00F601A4" w:rsidRDefault="008B29F7" w:rsidP="008B29F7">
            <w:pPr>
              <w:pStyle w:val="Heading2"/>
              <w:rPr>
                <w:rFonts w:asciiTheme="minorHAnsi" w:hAnsiTheme="minorHAnsi" w:cstheme="minorHAnsi"/>
                <w:b/>
                <w:color w:val="auto"/>
                <w:sz w:val="22"/>
                <w:szCs w:val="22"/>
              </w:rPr>
            </w:pPr>
          </w:p>
        </w:tc>
        <w:tc>
          <w:tcPr>
            <w:tcW w:w="1642" w:type="pct"/>
            <w:gridSpan w:val="2"/>
            <w:tcBorders>
              <w:left w:val="single" w:sz="4" w:space="0" w:color="31849B"/>
              <w:bottom w:val="single" w:sz="4" w:space="0" w:color="auto"/>
              <w:right w:val="single" w:sz="4" w:space="0" w:color="31849B"/>
            </w:tcBorders>
            <w:shd w:val="clear" w:color="auto" w:fill="D0DAC0"/>
          </w:tcPr>
          <w:p w14:paraId="3A26BA27" w14:textId="131485C5" w:rsidR="008B29F7" w:rsidRPr="00FF2C35" w:rsidRDefault="008B29F7" w:rsidP="008B29F7">
            <w:pPr>
              <w:pStyle w:val="Heading2"/>
              <w:rPr>
                <w:rFonts w:asciiTheme="minorHAnsi" w:hAnsiTheme="minorHAnsi" w:cstheme="minorHAnsi"/>
                <w:bCs/>
                <w:color w:val="auto"/>
                <w:sz w:val="22"/>
                <w:szCs w:val="22"/>
              </w:rPr>
            </w:pPr>
            <w:r w:rsidRPr="00FF2C35">
              <w:rPr>
                <w:rFonts w:asciiTheme="minorHAnsi" w:hAnsiTheme="minorHAnsi" w:cstheme="minorHAnsi"/>
                <w:bCs/>
                <w:color w:val="auto"/>
                <w:sz w:val="22"/>
                <w:szCs w:val="22"/>
              </w:rPr>
              <w:t>Do you have appropriate approval to use this facility? (Provide name):</w:t>
            </w:r>
          </w:p>
        </w:tc>
        <w:tc>
          <w:tcPr>
            <w:tcW w:w="2110" w:type="pct"/>
            <w:tcBorders>
              <w:left w:val="single" w:sz="4" w:space="0" w:color="31849B"/>
              <w:bottom w:val="single" w:sz="4" w:space="0" w:color="auto"/>
              <w:right w:val="single" w:sz="4" w:space="0" w:color="31849B"/>
            </w:tcBorders>
            <w:shd w:val="clear" w:color="auto" w:fill="auto"/>
          </w:tcPr>
          <w:p w14:paraId="7AC032C5" w14:textId="77777777" w:rsidR="008B29F7" w:rsidRPr="00FF2C35" w:rsidRDefault="008B29F7" w:rsidP="008B29F7">
            <w:pPr>
              <w:pStyle w:val="Heading2"/>
              <w:rPr>
                <w:rFonts w:asciiTheme="minorHAnsi" w:hAnsiTheme="minorHAnsi" w:cstheme="minorHAnsi"/>
                <w:bCs/>
                <w:color w:val="auto"/>
                <w:sz w:val="22"/>
                <w:szCs w:val="22"/>
              </w:rPr>
            </w:pPr>
          </w:p>
        </w:tc>
      </w:tr>
      <w:tr w:rsidR="00E86D2D" w:rsidRPr="009409D4" w14:paraId="401F1CA7" w14:textId="77777777" w:rsidTr="00E86D2D">
        <w:tc>
          <w:tcPr>
            <w:tcW w:w="1248" w:type="pct"/>
            <w:gridSpan w:val="2"/>
            <w:tcBorders>
              <w:top w:val="single" w:sz="4" w:space="0" w:color="auto"/>
              <w:left w:val="single" w:sz="4" w:space="0" w:color="31849B"/>
              <w:right w:val="single" w:sz="4" w:space="0" w:color="31849B"/>
            </w:tcBorders>
            <w:shd w:val="clear" w:color="auto" w:fill="D0DAC0"/>
          </w:tcPr>
          <w:p w14:paraId="2A84B94F" w14:textId="77777777" w:rsidR="00E86D2D" w:rsidRPr="008B29F7" w:rsidRDefault="00E86D2D" w:rsidP="00125E5F">
            <w:pPr>
              <w:pStyle w:val="Heading2"/>
              <w:rPr>
                <w:rFonts w:asciiTheme="minorHAnsi" w:hAnsiTheme="minorHAnsi" w:cstheme="minorHAnsi"/>
                <w:b/>
                <w:color w:val="auto"/>
                <w:sz w:val="22"/>
                <w:szCs w:val="22"/>
              </w:rPr>
            </w:pPr>
            <w:r w:rsidRPr="008B29F7">
              <w:rPr>
                <w:rFonts w:asciiTheme="minorHAnsi" w:hAnsiTheme="minorHAnsi" w:cstheme="minorHAnsi"/>
                <w:b/>
                <w:color w:val="auto"/>
                <w:sz w:val="22"/>
                <w:szCs w:val="22"/>
              </w:rPr>
              <w:t xml:space="preserve">Work </w:t>
            </w:r>
            <w:r w:rsidRPr="002974C0">
              <w:rPr>
                <w:rFonts w:asciiTheme="minorHAnsi" w:hAnsiTheme="minorHAnsi" w:cstheme="minorHAnsi"/>
                <w:b/>
                <w:i/>
                <w:iCs/>
                <w:color w:val="auto"/>
                <w:sz w:val="22"/>
                <w:szCs w:val="22"/>
                <w:u w:val="single"/>
              </w:rPr>
              <w:t>must not commence</w:t>
            </w:r>
            <w:r w:rsidRPr="008B29F7">
              <w:rPr>
                <w:rFonts w:asciiTheme="minorHAnsi" w:hAnsiTheme="minorHAnsi" w:cstheme="minorHAnsi"/>
                <w:b/>
                <w:color w:val="auto"/>
                <w:sz w:val="22"/>
                <w:szCs w:val="22"/>
              </w:rPr>
              <w:t xml:space="preserve"> until approval is received</w:t>
            </w:r>
          </w:p>
        </w:tc>
        <w:tc>
          <w:tcPr>
            <w:tcW w:w="1637" w:type="pct"/>
            <w:tcBorders>
              <w:top w:val="single" w:sz="4" w:space="0" w:color="auto"/>
              <w:left w:val="single" w:sz="4" w:space="0" w:color="31849B"/>
              <w:right w:val="single" w:sz="4" w:space="0" w:color="31849B"/>
            </w:tcBorders>
            <w:shd w:val="clear" w:color="auto" w:fill="D0DAC0"/>
          </w:tcPr>
          <w:p w14:paraId="40C5D20F" w14:textId="77777777" w:rsidR="00E86D2D" w:rsidRPr="008B29F7" w:rsidRDefault="00E86D2D" w:rsidP="00125E5F">
            <w:pPr>
              <w:pStyle w:val="Heading2"/>
              <w:rPr>
                <w:rFonts w:asciiTheme="minorHAnsi" w:hAnsiTheme="minorHAnsi" w:cstheme="minorHAnsi"/>
                <w:b/>
                <w:color w:val="auto"/>
                <w:sz w:val="22"/>
                <w:szCs w:val="22"/>
              </w:rPr>
            </w:pPr>
            <w:r w:rsidRPr="008B29F7">
              <w:rPr>
                <w:rFonts w:asciiTheme="minorHAnsi" w:hAnsiTheme="minorHAnsi" w:cstheme="minorHAnsi"/>
                <w:color w:val="auto"/>
                <w:sz w:val="22"/>
                <w:szCs w:val="22"/>
              </w:rPr>
              <w:t>Expected completion date of work:</w:t>
            </w:r>
          </w:p>
        </w:tc>
        <w:tc>
          <w:tcPr>
            <w:tcW w:w="2115" w:type="pct"/>
            <w:gridSpan w:val="2"/>
            <w:tcBorders>
              <w:top w:val="single" w:sz="4" w:space="0" w:color="auto"/>
              <w:left w:val="single" w:sz="4" w:space="0" w:color="31849B"/>
              <w:right w:val="single" w:sz="4" w:space="0" w:color="31849B"/>
            </w:tcBorders>
            <w:shd w:val="clear" w:color="auto" w:fill="auto"/>
          </w:tcPr>
          <w:p w14:paraId="0018526F" w14:textId="77777777" w:rsidR="00E86D2D" w:rsidRPr="008B29F7" w:rsidRDefault="00E86D2D" w:rsidP="00125E5F">
            <w:pPr>
              <w:pStyle w:val="Heading2"/>
              <w:rPr>
                <w:rFonts w:asciiTheme="minorHAnsi" w:hAnsiTheme="minorHAnsi" w:cstheme="minorHAnsi"/>
                <w:b/>
                <w:color w:val="auto"/>
                <w:sz w:val="22"/>
                <w:szCs w:val="22"/>
              </w:rPr>
            </w:pPr>
          </w:p>
        </w:tc>
      </w:tr>
    </w:tbl>
    <w:p w14:paraId="6BE4B0A6" w14:textId="77777777" w:rsidR="00E86D2D" w:rsidRDefault="00E86D2D"/>
    <w:tbl>
      <w:tblPr>
        <w:tblW w:w="502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4"/>
        <w:gridCol w:w="8002"/>
      </w:tblGrid>
      <w:tr w:rsidR="00E86D2D" w:rsidRPr="009409D4" w14:paraId="5E0D144C" w14:textId="77777777" w:rsidTr="004D460A">
        <w:tc>
          <w:tcPr>
            <w:tcW w:w="587" w:type="pct"/>
            <w:tcBorders>
              <w:top w:val="single" w:sz="4" w:space="0" w:color="31849B"/>
              <w:left w:val="single" w:sz="4" w:space="0" w:color="31849B"/>
              <w:bottom w:val="single" w:sz="4" w:space="0" w:color="31849B"/>
              <w:right w:val="nil"/>
            </w:tcBorders>
            <w:shd w:val="clear" w:color="auto" w:fill="D9E2F3" w:themeFill="accent1" w:themeFillTint="33"/>
            <w:hideMark/>
          </w:tcPr>
          <w:p w14:paraId="388612D3" w14:textId="3756FCA0" w:rsidR="00E86D2D" w:rsidRPr="00E738B2" w:rsidRDefault="00E86D2D" w:rsidP="004D460A">
            <w:pPr>
              <w:pStyle w:val="Heading2"/>
              <w:rPr>
                <w:rFonts w:asciiTheme="minorHAnsi" w:eastAsia="Times New Roman" w:hAnsiTheme="minorHAnsi" w:cstheme="minorHAnsi"/>
                <w:b/>
                <w:color w:val="auto"/>
                <w:sz w:val="28"/>
                <w:szCs w:val="28"/>
              </w:rPr>
            </w:pPr>
            <w:r>
              <w:rPr>
                <w:rFonts w:asciiTheme="minorHAnsi" w:eastAsia="Times New Roman" w:hAnsiTheme="minorHAnsi" w:cstheme="minorHAnsi"/>
                <w:b/>
                <w:color w:val="auto"/>
                <w:sz w:val="28"/>
                <w:szCs w:val="28"/>
              </w:rPr>
              <w:t>3</w:t>
            </w:r>
          </w:p>
        </w:tc>
        <w:tc>
          <w:tcPr>
            <w:tcW w:w="4413" w:type="pct"/>
            <w:tcBorders>
              <w:top w:val="single" w:sz="4" w:space="0" w:color="31849B"/>
              <w:left w:val="nil"/>
              <w:bottom w:val="single" w:sz="4" w:space="0" w:color="31849B"/>
              <w:right w:val="single" w:sz="4" w:space="0" w:color="31849B"/>
            </w:tcBorders>
            <w:shd w:val="clear" w:color="auto" w:fill="D9E2F3" w:themeFill="accent1" w:themeFillTint="33"/>
            <w:hideMark/>
          </w:tcPr>
          <w:p w14:paraId="0A8CFE86" w14:textId="4846BE56" w:rsidR="00E86D2D" w:rsidRPr="00E738B2" w:rsidRDefault="00E86D2D" w:rsidP="004D460A">
            <w:pPr>
              <w:pStyle w:val="Heading2"/>
              <w:rPr>
                <w:rFonts w:asciiTheme="minorHAnsi" w:eastAsia="Times New Roman" w:hAnsiTheme="minorHAnsi" w:cstheme="minorHAnsi"/>
                <w:b/>
                <w:color w:val="auto"/>
                <w:sz w:val="28"/>
                <w:szCs w:val="28"/>
              </w:rPr>
            </w:pPr>
            <w:r w:rsidRPr="00E86D2D">
              <w:rPr>
                <w:rFonts w:asciiTheme="minorHAnsi" w:eastAsia="Times New Roman" w:hAnsiTheme="minorHAnsi" w:cstheme="minorHAnsi"/>
                <w:b/>
                <w:color w:val="auto"/>
                <w:sz w:val="28"/>
                <w:szCs w:val="28"/>
              </w:rPr>
              <w:t>R</w:t>
            </w:r>
            <w:r>
              <w:rPr>
                <w:rFonts w:asciiTheme="minorHAnsi" w:eastAsia="Times New Roman" w:hAnsiTheme="minorHAnsi" w:cstheme="minorHAnsi"/>
                <w:b/>
                <w:color w:val="auto"/>
                <w:sz w:val="28"/>
                <w:szCs w:val="28"/>
              </w:rPr>
              <w:t>isk</w:t>
            </w:r>
            <w:r w:rsidRPr="00E86D2D">
              <w:rPr>
                <w:rFonts w:asciiTheme="minorHAnsi" w:eastAsia="Times New Roman" w:hAnsiTheme="minorHAnsi" w:cstheme="minorHAnsi"/>
                <w:b/>
                <w:color w:val="auto"/>
                <w:sz w:val="28"/>
                <w:szCs w:val="28"/>
              </w:rPr>
              <w:t xml:space="preserve"> A</w:t>
            </w:r>
            <w:r>
              <w:rPr>
                <w:rFonts w:asciiTheme="minorHAnsi" w:eastAsia="Times New Roman" w:hAnsiTheme="minorHAnsi" w:cstheme="minorHAnsi"/>
                <w:b/>
                <w:color w:val="auto"/>
                <w:sz w:val="28"/>
                <w:szCs w:val="28"/>
              </w:rPr>
              <w:t>ssessment</w:t>
            </w:r>
            <w:r w:rsidRPr="00E86D2D">
              <w:rPr>
                <w:rFonts w:asciiTheme="minorHAnsi" w:eastAsia="Times New Roman" w:hAnsiTheme="minorHAnsi" w:cstheme="minorHAnsi"/>
                <w:b/>
                <w:color w:val="auto"/>
                <w:sz w:val="28"/>
                <w:szCs w:val="28"/>
              </w:rPr>
              <w:t>:</w:t>
            </w:r>
            <w:r w:rsidRPr="00E86D2D">
              <w:rPr>
                <w:rFonts w:asciiTheme="minorHAnsi" w:hAnsiTheme="minorHAnsi" w:cstheme="minorHAnsi"/>
                <w:b/>
                <w:bCs/>
                <w:color w:val="auto"/>
                <w:sz w:val="22"/>
                <w:szCs w:val="22"/>
              </w:rPr>
              <w:t xml:space="preserve"> </w:t>
            </w:r>
            <w:r w:rsidR="00923BE0">
              <w:rPr>
                <w:rFonts w:asciiTheme="minorHAnsi" w:hAnsiTheme="minorHAnsi" w:cstheme="minorHAnsi"/>
                <w:bCs/>
                <w:color w:val="auto"/>
                <w:sz w:val="22"/>
                <w:szCs w:val="22"/>
              </w:rPr>
              <w:t>Submit</w:t>
            </w:r>
            <w:r w:rsidRPr="00416515">
              <w:rPr>
                <w:rFonts w:asciiTheme="minorHAnsi" w:hAnsiTheme="minorHAnsi" w:cstheme="minorHAnsi"/>
                <w:bCs/>
                <w:color w:val="auto"/>
                <w:sz w:val="22"/>
                <w:szCs w:val="22"/>
              </w:rPr>
              <w:t xml:space="preserve"> a </w:t>
            </w:r>
            <w:hyperlink r:id="rId17" w:history="1">
              <w:r w:rsidRPr="00416515">
                <w:rPr>
                  <w:rStyle w:val="Hyperlink"/>
                  <w:rFonts w:asciiTheme="minorHAnsi" w:eastAsia="Times New Roman" w:hAnsiTheme="minorHAnsi" w:cs="Times New Roman"/>
                  <w:bCs/>
                  <w:sz w:val="22"/>
                  <w:szCs w:val="22"/>
                </w:rPr>
                <w:t>risk assessment</w:t>
              </w:r>
            </w:hyperlink>
            <w:r w:rsidRPr="00416515">
              <w:rPr>
                <w:rFonts w:asciiTheme="minorHAnsi" w:hAnsiTheme="minorHAnsi" w:cstheme="minorHAnsi"/>
                <w:bCs/>
                <w:color w:val="auto"/>
                <w:sz w:val="22"/>
                <w:szCs w:val="22"/>
              </w:rPr>
              <w:t xml:space="preserve"> of possible hazards associated with the work (e.g. biological, chemical, physical, field work), including emergency procedures, health surveillance &amp; vaccination considerations if applicable</w:t>
            </w:r>
          </w:p>
        </w:tc>
      </w:tr>
      <w:tr w:rsidR="00E86D2D" w:rsidRPr="009409D4" w14:paraId="733BAF70" w14:textId="77777777" w:rsidTr="004D460A">
        <w:tc>
          <w:tcPr>
            <w:tcW w:w="587" w:type="pct"/>
            <w:tcBorders>
              <w:top w:val="single" w:sz="4" w:space="0" w:color="31849B"/>
              <w:left w:val="single" w:sz="4" w:space="0" w:color="31849B"/>
              <w:bottom w:val="single" w:sz="4" w:space="0" w:color="31849B"/>
              <w:right w:val="nil"/>
            </w:tcBorders>
            <w:shd w:val="clear" w:color="auto" w:fill="D9E2F3" w:themeFill="accent1" w:themeFillTint="33"/>
          </w:tcPr>
          <w:p w14:paraId="7C2DB5D6" w14:textId="13F68976" w:rsidR="00E86D2D" w:rsidRDefault="00E86D2D" w:rsidP="004D460A">
            <w:pPr>
              <w:pStyle w:val="Heading2"/>
              <w:rPr>
                <w:rFonts w:asciiTheme="minorHAnsi" w:eastAsia="Times New Roman" w:hAnsiTheme="minorHAnsi" w:cstheme="minorHAnsi"/>
                <w:b/>
                <w:color w:val="auto"/>
                <w:sz w:val="28"/>
                <w:szCs w:val="28"/>
              </w:rPr>
            </w:pPr>
            <w:r>
              <w:rPr>
                <w:rFonts w:asciiTheme="minorHAnsi" w:eastAsia="Times New Roman" w:hAnsiTheme="minorHAnsi" w:cstheme="minorHAnsi"/>
                <w:b/>
                <w:color w:val="auto"/>
                <w:sz w:val="28"/>
                <w:szCs w:val="28"/>
              </w:rPr>
              <w:t>4</w:t>
            </w:r>
          </w:p>
        </w:tc>
        <w:tc>
          <w:tcPr>
            <w:tcW w:w="4413" w:type="pct"/>
            <w:tcBorders>
              <w:top w:val="single" w:sz="4" w:space="0" w:color="31849B"/>
              <w:left w:val="nil"/>
              <w:bottom w:val="single" w:sz="4" w:space="0" w:color="31849B"/>
              <w:right w:val="single" w:sz="4" w:space="0" w:color="31849B"/>
            </w:tcBorders>
            <w:shd w:val="clear" w:color="auto" w:fill="D9E2F3" w:themeFill="accent1" w:themeFillTint="33"/>
          </w:tcPr>
          <w:p w14:paraId="00A5C9CF" w14:textId="20F21867" w:rsidR="00E86D2D" w:rsidRPr="00E86D2D" w:rsidRDefault="00E86D2D" w:rsidP="004D460A">
            <w:pPr>
              <w:pStyle w:val="Heading2"/>
              <w:rPr>
                <w:rFonts w:asciiTheme="minorHAnsi" w:eastAsia="Times New Roman" w:hAnsiTheme="minorHAnsi" w:cstheme="minorHAnsi"/>
                <w:b/>
                <w:color w:val="auto"/>
                <w:sz w:val="28"/>
                <w:szCs w:val="28"/>
              </w:rPr>
            </w:pPr>
            <w:r w:rsidRPr="00E86D2D">
              <w:rPr>
                <w:rFonts w:asciiTheme="minorHAnsi" w:eastAsia="Times New Roman" w:hAnsiTheme="minorHAnsi" w:cstheme="minorHAnsi"/>
                <w:b/>
                <w:color w:val="auto"/>
                <w:sz w:val="28"/>
                <w:szCs w:val="28"/>
              </w:rPr>
              <w:t>E</w:t>
            </w:r>
            <w:r>
              <w:rPr>
                <w:rFonts w:asciiTheme="minorHAnsi" w:eastAsia="Times New Roman" w:hAnsiTheme="minorHAnsi" w:cstheme="minorHAnsi"/>
                <w:b/>
                <w:color w:val="auto"/>
                <w:sz w:val="28"/>
                <w:szCs w:val="28"/>
              </w:rPr>
              <w:t>thics</w:t>
            </w:r>
            <w:r w:rsidRPr="00E86D2D">
              <w:rPr>
                <w:rFonts w:asciiTheme="minorHAnsi" w:hAnsiTheme="minorHAnsi" w:cstheme="minorHAnsi"/>
                <w:b/>
                <w:color w:val="auto"/>
                <w:sz w:val="22"/>
                <w:szCs w:val="22"/>
              </w:rPr>
              <w:t>:</w:t>
            </w:r>
            <w:r w:rsidRPr="00E86D2D">
              <w:rPr>
                <w:rFonts w:asciiTheme="minorHAnsi" w:hAnsiTheme="minorHAnsi" w:cstheme="minorHAnsi"/>
                <w:color w:val="auto"/>
                <w:sz w:val="22"/>
                <w:szCs w:val="22"/>
              </w:rPr>
              <w:t xml:space="preserve"> If your research project involves animals or humans or their products, ensure you have the appropriate approvals in place from either the appropriate Animal Ethics Committee or </w:t>
            </w:r>
            <w:hyperlink r:id="rId18" w:history="1">
              <w:r w:rsidRPr="002A26F0">
                <w:rPr>
                  <w:rStyle w:val="Hyperlink"/>
                  <w:rFonts w:asciiTheme="minorHAnsi" w:hAnsiTheme="minorHAnsi" w:cstheme="minorHAnsi"/>
                  <w:sz w:val="22"/>
                  <w:szCs w:val="22"/>
                </w:rPr>
                <w:t>Bond University’s Human Research Ethics Committee</w:t>
              </w:r>
            </w:hyperlink>
            <w:r w:rsidRPr="00E86D2D">
              <w:rPr>
                <w:rFonts w:asciiTheme="minorHAnsi" w:hAnsiTheme="minorHAnsi" w:cstheme="minorHAnsi"/>
                <w:color w:val="auto"/>
                <w:sz w:val="22"/>
                <w:szCs w:val="22"/>
              </w:rPr>
              <w:t xml:space="preserve">: </w:t>
            </w:r>
          </w:p>
        </w:tc>
      </w:tr>
    </w:tbl>
    <w:p w14:paraId="342AC9FE" w14:textId="77777777" w:rsidR="00416515" w:rsidRDefault="00416515"/>
    <w:tbl>
      <w:tblPr>
        <w:tblW w:w="502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7"/>
        <w:gridCol w:w="5809"/>
      </w:tblGrid>
      <w:tr w:rsidR="00416515" w:rsidRPr="009409D4" w14:paraId="08BF723D" w14:textId="77777777" w:rsidTr="00416515">
        <w:tc>
          <w:tcPr>
            <w:tcW w:w="1796" w:type="pct"/>
            <w:tcBorders>
              <w:top w:val="single" w:sz="4" w:space="0" w:color="31849B"/>
              <w:left w:val="single" w:sz="4" w:space="0" w:color="31849B"/>
              <w:bottom w:val="single" w:sz="4" w:space="0" w:color="31849B"/>
              <w:right w:val="nil"/>
            </w:tcBorders>
            <w:shd w:val="clear" w:color="auto" w:fill="D0DAC0"/>
          </w:tcPr>
          <w:p w14:paraId="4EB243EC" w14:textId="5D0891A3" w:rsidR="00416515" w:rsidRPr="00416515" w:rsidRDefault="00416515" w:rsidP="004D460A">
            <w:pPr>
              <w:pStyle w:val="Heading2"/>
              <w:rPr>
                <w:rFonts w:asciiTheme="minorHAnsi" w:eastAsia="Times New Roman" w:hAnsiTheme="minorHAnsi" w:cstheme="minorHAnsi"/>
                <w:b/>
                <w:color w:val="auto"/>
                <w:sz w:val="28"/>
                <w:szCs w:val="28"/>
              </w:rPr>
            </w:pPr>
            <w:r w:rsidRPr="00416515">
              <w:rPr>
                <w:rFonts w:asciiTheme="minorHAnsi" w:hAnsiTheme="minorHAnsi" w:cstheme="minorHAnsi"/>
                <w:b/>
                <w:bCs/>
                <w:color w:val="auto"/>
                <w:sz w:val="22"/>
                <w:szCs w:val="22"/>
              </w:rPr>
              <w:t>Signature of Chief Investigator:</w:t>
            </w:r>
            <w:r w:rsidRPr="00416515">
              <w:rPr>
                <w:rFonts w:asciiTheme="minorHAnsi" w:hAnsiTheme="minorHAnsi" w:cstheme="minorHAnsi"/>
                <w:b/>
                <w:bCs/>
                <w:color w:val="auto"/>
                <w:sz w:val="22"/>
                <w:szCs w:val="22"/>
              </w:rPr>
              <w:tab/>
            </w:r>
          </w:p>
        </w:tc>
        <w:tc>
          <w:tcPr>
            <w:tcW w:w="3204" w:type="pct"/>
            <w:tcBorders>
              <w:top w:val="single" w:sz="4" w:space="0" w:color="31849B"/>
              <w:left w:val="nil"/>
              <w:bottom w:val="single" w:sz="4" w:space="0" w:color="31849B"/>
              <w:right w:val="single" w:sz="4" w:space="0" w:color="31849B"/>
            </w:tcBorders>
            <w:shd w:val="clear" w:color="auto" w:fill="auto"/>
          </w:tcPr>
          <w:p w14:paraId="12CD5916" w14:textId="77777777" w:rsidR="00416515" w:rsidRPr="00923BE0" w:rsidRDefault="00416515" w:rsidP="004D460A">
            <w:pPr>
              <w:pStyle w:val="Heading2"/>
              <w:rPr>
                <w:rFonts w:asciiTheme="minorHAnsi" w:eastAsia="Times New Roman" w:hAnsiTheme="minorHAnsi" w:cstheme="minorHAnsi"/>
                <w:b/>
                <w:color w:val="auto"/>
                <w:sz w:val="22"/>
                <w:szCs w:val="22"/>
              </w:rPr>
            </w:pPr>
          </w:p>
          <w:p w14:paraId="1889A54C" w14:textId="77777777" w:rsidR="00416515" w:rsidRPr="00923BE0" w:rsidRDefault="00416515" w:rsidP="00416515">
            <w:pPr>
              <w:rPr>
                <w:rFonts w:asciiTheme="minorHAnsi" w:hAnsiTheme="minorHAnsi" w:cstheme="minorHAnsi"/>
                <w:sz w:val="22"/>
                <w:szCs w:val="22"/>
              </w:rPr>
            </w:pPr>
          </w:p>
          <w:p w14:paraId="27E49F49" w14:textId="6ADF6DF1" w:rsidR="00416515" w:rsidRPr="00923BE0" w:rsidRDefault="00416515" w:rsidP="00416515">
            <w:pPr>
              <w:rPr>
                <w:sz w:val="22"/>
                <w:szCs w:val="22"/>
              </w:rPr>
            </w:pPr>
          </w:p>
        </w:tc>
      </w:tr>
      <w:tr w:rsidR="00416515" w:rsidRPr="009409D4" w14:paraId="1F073D25" w14:textId="77777777" w:rsidTr="00416515">
        <w:tc>
          <w:tcPr>
            <w:tcW w:w="1796" w:type="pct"/>
            <w:tcBorders>
              <w:top w:val="single" w:sz="4" w:space="0" w:color="31849B"/>
              <w:left w:val="single" w:sz="4" w:space="0" w:color="31849B"/>
              <w:bottom w:val="single" w:sz="4" w:space="0" w:color="31849B"/>
              <w:right w:val="nil"/>
            </w:tcBorders>
            <w:shd w:val="clear" w:color="auto" w:fill="D0DAC0"/>
          </w:tcPr>
          <w:p w14:paraId="3777757A" w14:textId="4E8D7B07" w:rsidR="00416515" w:rsidRPr="00416515" w:rsidRDefault="00416515" w:rsidP="004D460A">
            <w:pPr>
              <w:pStyle w:val="Heading2"/>
              <w:rPr>
                <w:rFonts w:asciiTheme="minorHAnsi" w:eastAsia="Times New Roman" w:hAnsiTheme="minorHAnsi" w:cstheme="minorHAnsi"/>
                <w:b/>
                <w:color w:val="auto"/>
                <w:sz w:val="28"/>
                <w:szCs w:val="28"/>
              </w:rPr>
            </w:pPr>
            <w:r w:rsidRPr="00416515">
              <w:rPr>
                <w:rFonts w:asciiTheme="minorHAnsi" w:hAnsiTheme="minorHAnsi" w:cstheme="minorHAnsi"/>
                <w:b/>
                <w:bCs/>
                <w:color w:val="auto"/>
                <w:sz w:val="22"/>
                <w:szCs w:val="22"/>
              </w:rPr>
              <w:t>Date:</w:t>
            </w:r>
          </w:p>
        </w:tc>
        <w:tc>
          <w:tcPr>
            <w:tcW w:w="3204" w:type="pct"/>
            <w:tcBorders>
              <w:top w:val="single" w:sz="4" w:space="0" w:color="31849B"/>
              <w:left w:val="nil"/>
              <w:bottom w:val="single" w:sz="4" w:space="0" w:color="31849B"/>
              <w:right w:val="single" w:sz="4" w:space="0" w:color="31849B"/>
            </w:tcBorders>
            <w:shd w:val="clear" w:color="auto" w:fill="auto"/>
          </w:tcPr>
          <w:p w14:paraId="7CE2ACAC" w14:textId="77777777" w:rsidR="00416515" w:rsidRPr="00923BE0" w:rsidRDefault="00416515" w:rsidP="004D460A">
            <w:pPr>
              <w:pStyle w:val="Heading2"/>
              <w:rPr>
                <w:rFonts w:asciiTheme="minorHAnsi" w:eastAsia="Times New Roman" w:hAnsiTheme="minorHAnsi" w:cstheme="minorHAnsi"/>
                <w:b/>
                <w:color w:val="auto"/>
                <w:sz w:val="22"/>
                <w:szCs w:val="22"/>
              </w:rPr>
            </w:pPr>
          </w:p>
        </w:tc>
      </w:tr>
      <w:tr w:rsidR="00416515" w:rsidRPr="009409D4" w14:paraId="62A24EF3" w14:textId="77777777" w:rsidTr="00416515">
        <w:tc>
          <w:tcPr>
            <w:tcW w:w="1796" w:type="pct"/>
            <w:tcBorders>
              <w:top w:val="single" w:sz="4" w:space="0" w:color="31849B"/>
              <w:left w:val="single" w:sz="4" w:space="0" w:color="31849B"/>
              <w:bottom w:val="single" w:sz="4" w:space="0" w:color="31849B"/>
              <w:right w:val="nil"/>
            </w:tcBorders>
            <w:shd w:val="clear" w:color="auto" w:fill="D0DAC0"/>
          </w:tcPr>
          <w:p w14:paraId="609666CB" w14:textId="44E4479A" w:rsidR="00416515" w:rsidRPr="00416515" w:rsidRDefault="00416515" w:rsidP="004D460A">
            <w:pPr>
              <w:pStyle w:val="Heading2"/>
              <w:rPr>
                <w:rFonts w:asciiTheme="minorHAnsi" w:eastAsia="Times New Roman" w:hAnsiTheme="minorHAnsi" w:cstheme="minorHAnsi"/>
                <w:b/>
                <w:color w:val="auto"/>
                <w:sz w:val="28"/>
                <w:szCs w:val="28"/>
              </w:rPr>
            </w:pPr>
            <w:r w:rsidRPr="00416515">
              <w:rPr>
                <w:rFonts w:asciiTheme="minorHAnsi" w:hAnsiTheme="minorHAnsi" w:cstheme="minorHAnsi"/>
                <w:b/>
                <w:bCs/>
                <w:color w:val="auto"/>
                <w:sz w:val="22"/>
                <w:szCs w:val="22"/>
              </w:rPr>
              <w:t>Signature BIBC Chair:</w:t>
            </w:r>
            <w:r w:rsidRPr="00416515">
              <w:rPr>
                <w:rFonts w:asciiTheme="minorHAnsi" w:hAnsiTheme="minorHAnsi" w:cstheme="minorHAnsi"/>
                <w:b/>
                <w:bCs/>
                <w:color w:val="auto"/>
                <w:sz w:val="22"/>
                <w:szCs w:val="22"/>
              </w:rPr>
              <w:tab/>
            </w:r>
          </w:p>
        </w:tc>
        <w:tc>
          <w:tcPr>
            <w:tcW w:w="3204" w:type="pct"/>
            <w:tcBorders>
              <w:top w:val="single" w:sz="4" w:space="0" w:color="31849B"/>
              <w:left w:val="nil"/>
              <w:bottom w:val="single" w:sz="4" w:space="0" w:color="31849B"/>
              <w:right w:val="single" w:sz="4" w:space="0" w:color="31849B"/>
            </w:tcBorders>
            <w:shd w:val="clear" w:color="auto" w:fill="auto"/>
          </w:tcPr>
          <w:p w14:paraId="06CFE6A1" w14:textId="77777777" w:rsidR="00416515" w:rsidRPr="00923BE0" w:rsidRDefault="00416515" w:rsidP="004D460A">
            <w:pPr>
              <w:pStyle w:val="Heading2"/>
              <w:rPr>
                <w:rFonts w:asciiTheme="minorHAnsi" w:eastAsia="Times New Roman" w:hAnsiTheme="minorHAnsi" w:cstheme="minorHAnsi"/>
                <w:b/>
                <w:color w:val="auto"/>
                <w:sz w:val="22"/>
                <w:szCs w:val="22"/>
              </w:rPr>
            </w:pPr>
          </w:p>
          <w:p w14:paraId="6024846F" w14:textId="77777777" w:rsidR="00416515" w:rsidRPr="00923BE0" w:rsidRDefault="00416515" w:rsidP="00416515">
            <w:pPr>
              <w:rPr>
                <w:rFonts w:asciiTheme="minorHAnsi" w:hAnsiTheme="minorHAnsi" w:cstheme="minorHAnsi"/>
                <w:sz w:val="22"/>
                <w:szCs w:val="22"/>
              </w:rPr>
            </w:pPr>
          </w:p>
          <w:p w14:paraId="04F26892" w14:textId="70CF6A0E" w:rsidR="00416515" w:rsidRPr="00923BE0" w:rsidRDefault="00416515" w:rsidP="00416515">
            <w:pPr>
              <w:rPr>
                <w:rFonts w:asciiTheme="minorHAnsi" w:hAnsiTheme="minorHAnsi" w:cstheme="minorHAnsi"/>
                <w:sz w:val="22"/>
                <w:szCs w:val="22"/>
              </w:rPr>
            </w:pPr>
          </w:p>
        </w:tc>
      </w:tr>
      <w:tr w:rsidR="00416515" w:rsidRPr="009409D4" w14:paraId="2A31F65C" w14:textId="77777777" w:rsidTr="00416515">
        <w:tc>
          <w:tcPr>
            <w:tcW w:w="1796" w:type="pct"/>
            <w:tcBorders>
              <w:top w:val="single" w:sz="4" w:space="0" w:color="31849B"/>
              <w:left w:val="single" w:sz="4" w:space="0" w:color="31849B"/>
              <w:bottom w:val="single" w:sz="4" w:space="0" w:color="31849B"/>
              <w:right w:val="nil"/>
            </w:tcBorders>
            <w:shd w:val="clear" w:color="auto" w:fill="D0DAC0"/>
          </w:tcPr>
          <w:p w14:paraId="737E6514" w14:textId="679680C2" w:rsidR="00416515" w:rsidRPr="00416515" w:rsidRDefault="00416515" w:rsidP="004D460A">
            <w:pPr>
              <w:pStyle w:val="Heading2"/>
              <w:rPr>
                <w:rFonts w:asciiTheme="minorHAnsi" w:eastAsia="Times New Roman" w:hAnsiTheme="minorHAnsi" w:cstheme="minorHAnsi"/>
                <w:b/>
                <w:color w:val="auto"/>
                <w:sz w:val="28"/>
                <w:szCs w:val="28"/>
              </w:rPr>
            </w:pPr>
            <w:r w:rsidRPr="00416515">
              <w:rPr>
                <w:rFonts w:asciiTheme="minorHAnsi" w:hAnsiTheme="minorHAnsi" w:cstheme="minorHAnsi"/>
                <w:b/>
                <w:bCs/>
                <w:color w:val="auto"/>
                <w:sz w:val="22"/>
                <w:szCs w:val="22"/>
              </w:rPr>
              <w:t>Date:</w:t>
            </w:r>
          </w:p>
        </w:tc>
        <w:tc>
          <w:tcPr>
            <w:tcW w:w="3204" w:type="pct"/>
            <w:tcBorders>
              <w:top w:val="single" w:sz="4" w:space="0" w:color="31849B"/>
              <w:left w:val="nil"/>
              <w:bottom w:val="single" w:sz="4" w:space="0" w:color="31849B"/>
              <w:right w:val="single" w:sz="4" w:space="0" w:color="31849B"/>
            </w:tcBorders>
            <w:shd w:val="clear" w:color="auto" w:fill="auto"/>
          </w:tcPr>
          <w:p w14:paraId="52F8B483" w14:textId="77777777" w:rsidR="00416515" w:rsidRPr="00923BE0" w:rsidRDefault="00416515" w:rsidP="004D460A">
            <w:pPr>
              <w:pStyle w:val="Heading2"/>
              <w:rPr>
                <w:rFonts w:asciiTheme="minorHAnsi" w:eastAsia="Times New Roman" w:hAnsiTheme="minorHAnsi" w:cstheme="minorHAnsi"/>
                <w:b/>
                <w:color w:val="auto"/>
                <w:sz w:val="22"/>
                <w:szCs w:val="22"/>
              </w:rPr>
            </w:pPr>
          </w:p>
        </w:tc>
      </w:tr>
    </w:tbl>
    <w:p w14:paraId="4DB7F105" w14:textId="77777777" w:rsidR="00FD45AC" w:rsidRDefault="00FD45AC">
      <w:pPr>
        <w:rPr>
          <w:rFonts w:asciiTheme="minorHAnsi" w:hAnsiTheme="minorHAnsi" w:cstheme="minorHAnsi"/>
        </w:rPr>
        <w:sectPr w:rsidR="00FD45AC">
          <w:headerReference w:type="default" r:id="rId19"/>
          <w:footerReference w:type="default" r:id="rId20"/>
          <w:pgSz w:w="11906" w:h="16838"/>
          <w:pgMar w:top="1440" w:right="1440" w:bottom="1440" w:left="1440" w:header="708" w:footer="708" w:gutter="0"/>
          <w:cols w:space="708"/>
          <w:docGrid w:linePitch="360"/>
        </w:sectPr>
      </w:pPr>
      <w:bookmarkStart w:id="1" w:name="_Appendix_A:"/>
      <w:bookmarkEnd w:id="1"/>
    </w:p>
    <w:p w14:paraId="60BEAB8F" w14:textId="77777777" w:rsidR="00FD45AC" w:rsidRDefault="00FD45AC" w:rsidP="00FD45AC">
      <w:pPr>
        <w:pStyle w:val="Heading1"/>
      </w:pPr>
      <w:bookmarkStart w:id="2" w:name="_Appendix_A:_1"/>
      <w:bookmarkEnd w:id="2"/>
      <w:r>
        <w:lastRenderedPageBreak/>
        <w:t>Appendix A:</w:t>
      </w:r>
    </w:p>
    <w:p w14:paraId="0C56DECD" w14:textId="77777777" w:rsidR="00FD45AC" w:rsidRDefault="00FD45AC" w:rsidP="00FD45AC"/>
    <w:p w14:paraId="7BAE147E" w14:textId="77777777" w:rsidR="00FD45AC" w:rsidRDefault="00FD45AC" w:rsidP="00FD45AC">
      <w:pPr>
        <w:pStyle w:val="Default"/>
        <w:jc w:val="center"/>
        <w:rPr>
          <w:b/>
          <w:bCs/>
          <w:sz w:val="22"/>
          <w:szCs w:val="22"/>
        </w:rPr>
      </w:pPr>
      <w:r>
        <w:rPr>
          <w:b/>
          <w:bCs/>
          <w:sz w:val="22"/>
          <w:szCs w:val="22"/>
        </w:rPr>
        <w:t>(Source: AS/NZS 2243.3:2010)</w:t>
      </w:r>
    </w:p>
    <w:p w14:paraId="6055248D" w14:textId="77777777" w:rsidR="00FD45AC" w:rsidRDefault="00FD45AC" w:rsidP="00FD45AC">
      <w:pPr>
        <w:pStyle w:val="Default"/>
        <w:rPr>
          <w:b/>
          <w:bCs/>
          <w:sz w:val="22"/>
          <w:szCs w:val="22"/>
        </w:rPr>
      </w:pPr>
    </w:p>
    <w:p w14:paraId="3D681BF3" w14:textId="5B034C50" w:rsidR="00FD45AC" w:rsidRPr="00CC3006" w:rsidRDefault="00FD45AC" w:rsidP="00FD45AC">
      <w:pPr>
        <w:pStyle w:val="Default"/>
        <w:jc w:val="center"/>
        <w:rPr>
          <w:b/>
          <w:bCs/>
          <w:sz w:val="28"/>
          <w:szCs w:val="28"/>
        </w:rPr>
      </w:pPr>
      <w:r w:rsidRPr="00CC3006">
        <w:rPr>
          <w:b/>
          <w:bCs/>
          <w:sz w:val="28"/>
          <w:szCs w:val="28"/>
        </w:rPr>
        <w:t>CLASSIFICATION OF MICROORGANISMS BY RISK GROUP</w:t>
      </w:r>
    </w:p>
    <w:p w14:paraId="5E05143D" w14:textId="6C2EA1D7" w:rsidR="00FD45AC" w:rsidRDefault="00FD45AC" w:rsidP="00FD45AC">
      <w:pPr>
        <w:pStyle w:val="Default"/>
        <w:rPr>
          <w:b/>
          <w:bCs/>
          <w:sz w:val="22"/>
          <w:szCs w:val="22"/>
        </w:rPr>
      </w:pPr>
    </w:p>
    <w:p w14:paraId="03E655A2" w14:textId="77777777" w:rsidR="00FD45AC" w:rsidRDefault="00FD45AC" w:rsidP="00FD45AC">
      <w:pPr>
        <w:pStyle w:val="Default"/>
        <w:rPr>
          <w:sz w:val="22"/>
          <w:szCs w:val="22"/>
        </w:rPr>
      </w:pPr>
    </w:p>
    <w:p w14:paraId="366FE9CA" w14:textId="77777777" w:rsidR="00FD45AC" w:rsidRDefault="00FD45AC" w:rsidP="00FD45AC">
      <w:pPr>
        <w:pStyle w:val="Default"/>
        <w:rPr>
          <w:sz w:val="22"/>
          <w:szCs w:val="22"/>
        </w:rPr>
      </w:pPr>
      <w:r>
        <w:rPr>
          <w:sz w:val="22"/>
          <w:szCs w:val="22"/>
        </w:rPr>
        <w:t xml:space="preserve">The World Health Organisation (WHO) suggests that each country draw up risk groups according to the microorganisms encountered within its boundaries. The following risk group classification is for microorganisms that are infectious for humans and animals in Australia and New Zealand. </w:t>
      </w:r>
    </w:p>
    <w:p w14:paraId="7E68BE39" w14:textId="77777777" w:rsidR="00FD45AC" w:rsidRDefault="00FD45AC" w:rsidP="00FD45AC">
      <w:pPr>
        <w:pStyle w:val="Default"/>
        <w:rPr>
          <w:sz w:val="22"/>
          <w:szCs w:val="22"/>
        </w:rPr>
      </w:pPr>
    </w:p>
    <w:p w14:paraId="13569ABA" w14:textId="77777777" w:rsidR="00FD45AC" w:rsidRDefault="00FD45AC" w:rsidP="00FD45AC">
      <w:pPr>
        <w:pStyle w:val="Default"/>
        <w:numPr>
          <w:ilvl w:val="0"/>
          <w:numId w:val="5"/>
        </w:numPr>
        <w:spacing w:after="151"/>
        <w:rPr>
          <w:sz w:val="22"/>
          <w:szCs w:val="22"/>
        </w:rPr>
      </w:pPr>
      <w:r>
        <w:rPr>
          <w:b/>
          <w:bCs/>
          <w:sz w:val="22"/>
          <w:szCs w:val="22"/>
        </w:rPr>
        <w:t xml:space="preserve">RISK GROUP 1 – </w:t>
      </w:r>
      <w:r>
        <w:rPr>
          <w:sz w:val="22"/>
          <w:szCs w:val="22"/>
        </w:rPr>
        <w:t xml:space="preserve">(low individual and community risk) - a microorganism, or material containing microorganisms, that are already present in the environment, and are </w:t>
      </w:r>
      <w:r>
        <w:rPr>
          <w:b/>
          <w:bCs/>
          <w:sz w:val="22"/>
          <w:szCs w:val="22"/>
        </w:rPr>
        <w:t xml:space="preserve">unlikely to cause human, plant, insect or animal disease, </w:t>
      </w:r>
      <w:r>
        <w:rPr>
          <w:sz w:val="22"/>
          <w:szCs w:val="22"/>
        </w:rPr>
        <w:t xml:space="preserve">disrupt a region or an industry,. </w:t>
      </w:r>
    </w:p>
    <w:p w14:paraId="7C7A9B85" w14:textId="77777777" w:rsidR="00FD45AC" w:rsidRDefault="00FD45AC" w:rsidP="00FD45AC">
      <w:pPr>
        <w:pStyle w:val="Default"/>
        <w:numPr>
          <w:ilvl w:val="0"/>
          <w:numId w:val="5"/>
        </w:numPr>
        <w:spacing w:after="151"/>
        <w:rPr>
          <w:sz w:val="22"/>
          <w:szCs w:val="22"/>
        </w:rPr>
      </w:pPr>
      <w:r>
        <w:rPr>
          <w:b/>
          <w:bCs/>
          <w:sz w:val="22"/>
          <w:szCs w:val="22"/>
        </w:rPr>
        <w:t xml:space="preserve">RISK GROUP 2 - </w:t>
      </w:r>
      <w:r>
        <w:rPr>
          <w:sz w:val="22"/>
          <w:szCs w:val="22"/>
        </w:rPr>
        <w:t xml:space="preserve">(moderate individual risk, limited community risk) – a microorganism, or material containing microorganisms, that </w:t>
      </w:r>
      <w:r>
        <w:rPr>
          <w:b/>
          <w:bCs/>
          <w:sz w:val="22"/>
          <w:szCs w:val="22"/>
        </w:rPr>
        <w:t>can cause human, plant, insect or animal disease</w:t>
      </w:r>
      <w:r>
        <w:rPr>
          <w:sz w:val="22"/>
          <w:szCs w:val="22"/>
        </w:rPr>
        <w:t xml:space="preserve">, but is unlikely to be a serious hazard to laboratory workers, the community, livestock, or the environment. Laboratory exposures may cause infection, but effective treatment and preventive measures are available, and the risk of spread is limited. </w:t>
      </w:r>
      <w:r>
        <w:rPr>
          <w:b/>
          <w:bCs/>
          <w:sz w:val="22"/>
          <w:szCs w:val="22"/>
        </w:rPr>
        <w:t>Includes human opportunistic pathogens</w:t>
      </w:r>
      <w:r>
        <w:rPr>
          <w:sz w:val="22"/>
          <w:szCs w:val="22"/>
        </w:rPr>
        <w:t xml:space="preserve">. </w:t>
      </w:r>
    </w:p>
    <w:p w14:paraId="06AD483D" w14:textId="77777777" w:rsidR="00FD45AC" w:rsidRDefault="00FD45AC" w:rsidP="00FD45AC">
      <w:pPr>
        <w:pStyle w:val="Default"/>
        <w:numPr>
          <w:ilvl w:val="0"/>
          <w:numId w:val="5"/>
        </w:numPr>
        <w:spacing w:after="151"/>
        <w:rPr>
          <w:sz w:val="22"/>
          <w:szCs w:val="22"/>
        </w:rPr>
      </w:pPr>
      <w:r>
        <w:rPr>
          <w:b/>
          <w:bCs/>
          <w:sz w:val="22"/>
          <w:szCs w:val="22"/>
        </w:rPr>
        <w:t xml:space="preserve">RISK GROUP 3 – </w:t>
      </w:r>
      <w:r>
        <w:rPr>
          <w:sz w:val="22"/>
          <w:szCs w:val="22"/>
        </w:rPr>
        <w:t xml:space="preserve">(high individual risk, limited community risk) – a microorganism, or material containing microorganisms, that </w:t>
      </w:r>
      <w:r>
        <w:rPr>
          <w:b/>
          <w:bCs/>
          <w:sz w:val="22"/>
          <w:szCs w:val="22"/>
        </w:rPr>
        <w:t xml:space="preserve">usually causes serious human, plant, </w:t>
      </w:r>
      <w:proofErr w:type="gramStart"/>
      <w:r>
        <w:rPr>
          <w:b/>
          <w:bCs/>
          <w:sz w:val="22"/>
          <w:szCs w:val="22"/>
        </w:rPr>
        <w:t>insect</w:t>
      </w:r>
      <w:proofErr w:type="gramEnd"/>
      <w:r>
        <w:rPr>
          <w:b/>
          <w:bCs/>
          <w:sz w:val="22"/>
          <w:szCs w:val="22"/>
        </w:rPr>
        <w:t xml:space="preserve"> or animal disease </w:t>
      </w:r>
      <w:r>
        <w:rPr>
          <w:sz w:val="22"/>
          <w:szCs w:val="22"/>
        </w:rPr>
        <w:t xml:space="preserve">and may present a serious risk to laboratory workers. It could present a risk if spread in the community, in a region, to the livestock industry or the environment, but there are usually effective preventive measures or treatment available. </w:t>
      </w:r>
    </w:p>
    <w:p w14:paraId="40B8F6A5" w14:textId="77777777" w:rsidR="00FD45AC" w:rsidRDefault="00FD45AC" w:rsidP="00FD45AC">
      <w:pPr>
        <w:pStyle w:val="Default"/>
        <w:numPr>
          <w:ilvl w:val="0"/>
          <w:numId w:val="5"/>
        </w:numPr>
        <w:rPr>
          <w:sz w:val="22"/>
          <w:szCs w:val="22"/>
        </w:rPr>
      </w:pPr>
      <w:r>
        <w:rPr>
          <w:b/>
          <w:bCs/>
          <w:sz w:val="22"/>
          <w:szCs w:val="22"/>
        </w:rPr>
        <w:t xml:space="preserve">RISK GROUP 4 – </w:t>
      </w:r>
      <w:r>
        <w:rPr>
          <w:sz w:val="22"/>
          <w:szCs w:val="22"/>
        </w:rPr>
        <w:t xml:space="preserve">(high individual and community risk) – a microorganism, or material containing microorganisms, that usually produces </w:t>
      </w:r>
      <w:r>
        <w:rPr>
          <w:b/>
          <w:bCs/>
          <w:sz w:val="22"/>
          <w:szCs w:val="22"/>
        </w:rPr>
        <w:t xml:space="preserve">life-threatening human, plant, </w:t>
      </w:r>
      <w:proofErr w:type="gramStart"/>
      <w:r>
        <w:rPr>
          <w:b/>
          <w:bCs/>
          <w:sz w:val="22"/>
          <w:szCs w:val="22"/>
        </w:rPr>
        <w:t>insect</w:t>
      </w:r>
      <w:proofErr w:type="gramEnd"/>
      <w:r>
        <w:rPr>
          <w:b/>
          <w:bCs/>
          <w:sz w:val="22"/>
          <w:szCs w:val="22"/>
        </w:rPr>
        <w:t xml:space="preserve"> or animal disease, </w:t>
      </w:r>
      <w:r>
        <w:rPr>
          <w:sz w:val="22"/>
          <w:szCs w:val="22"/>
        </w:rPr>
        <w:t xml:space="preserve">represents a serious hazard to laboratory workers. It presents a significant risk if spread in the community, in a region, to the livestock industry or the environment and may be readily transmissible from one individual to another. It is often exotic, and effective treatment and preventive measures are not usually available. </w:t>
      </w:r>
    </w:p>
    <w:p w14:paraId="12DAF169" w14:textId="77777777" w:rsidR="00FD45AC" w:rsidRDefault="00FD45AC" w:rsidP="00FD45AC">
      <w:pPr>
        <w:pStyle w:val="Default"/>
        <w:rPr>
          <w:sz w:val="22"/>
          <w:szCs w:val="22"/>
        </w:rPr>
      </w:pPr>
    </w:p>
    <w:p w14:paraId="746BF7F9" w14:textId="77777777" w:rsidR="00FD45AC" w:rsidRDefault="00FD45AC" w:rsidP="00FD45AC">
      <w:pPr>
        <w:pStyle w:val="Default"/>
        <w:rPr>
          <w:sz w:val="22"/>
          <w:szCs w:val="22"/>
        </w:rPr>
      </w:pPr>
      <w:r>
        <w:rPr>
          <w:b/>
          <w:bCs/>
          <w:sz w:val="23"/>
          <w:szCs w:val="23"/>
        </w:rPr>
        <w:t xml:space="preserve">Human and animal infectious microorganisms - </w:t>
      </w:r>
      <w:r>
        <w:rPr>
          <w:sz w:val="22"/>
          <w:szCs w:val="22"/>
        </w:rPr>
        <w:t xml:space="preserve">classification is based on the pathogenicity of the agent, mode of transmission and host range of agent, availability of effective preventative measures and availability of effective treatments. </w:t>
      </w:r>
    </w:p>
    <w:p w14:paraId="6D14F973" w14:textId="77777777" w:rsidR="00FD45AC" w:rsidRDefault="00FD45AC" w:rsidP="00FD45AC">
      <w:pPr>
        <w:pStyle w:val="Default"/>
        <w:rPr>
          <w:sz w:val="22"/>
          <w:szCs w:val="22"/>
        </w:rPr>
      </w:pPr>
      <w:r>
        <w:rPr>
          <w:b/>
          <w:bCs/>
          <w:sz w:val="22"/>
          <w:szCs w:val="22"/>
        </w:rPr>
        <w:t xml:space="preserve">Plant </w:t>
      </w:r>
      <w:r>
        <w:rPr>
          <w:b/>
          <w:bCs/>
          <w:sz w:val="23"/>
          <w:szCs w:val="23"/>
        </w:rPr>
        <w:t xml:space="preserve">infectious microorganisms – </w:t>
      </w:r>
      <w:r>
        <w:rPr>
          <w:sz w:val="22"/>
          <w:szCs w:val="22"/>
        </w:rPr>
        <w:t xml:space="preserve">classification is concerned with the containment of plant pathogens to avoid risks to the environment, and considers factors such as the ability to spread, whether they are endemic </w:t>
      </w:r>
      <w:proofErr w:type="spellStart"/>
      <w:r>
        <w:rPr>
          <w:sz w:val="22"/>
          <w:szCs w:val="22"/>
        </w:rPr>
        <w:t>ir</w:t>
      </w:r>
      <w:proofErr w:type="spellEnd"/>
      <w:r>
        <w:rPr>
          <w:sz w:val="22"/>
          <w:szCs w:val="22"/>
        </w:rPr>
        <w:t xml:space="preserve"> exotic, and the host range. They include fungi, bacteria, viruses, viroids, </w:t>
      </w:r>
      <w:proofErr w:type="spellStart"/>
      <w:r>
        <w:rPr>
          <w:sz w:val="22"/>
          <w:szCs w:val="22"/>
        </w:rPr>
        <w:t>rickettsiae</w:t>
      </w:r>
      <w:proofErr w:type="spellEnd"/>
      <w:r>
        <w:rPr>
          <w:sz w:val="22"/>
          <w:szCs w:val="22"/>
        </w:rPr>
        <w:t xml:space="preserve">, phytoplasmas and nematodes. (AS/NZS2243.3 Clause 3.2.3, including Risk Groups 1 to 4). </w:t>
      </w:r>
    </w:p>
    <w:p w14:paraId="58B2A37E" w14:textId="77777777" w:rsidR="00FD45AC" w:rsidRDefault="00FD45AC" w:rsidP="00FD45AC">
      <w:pPr>
        <w:pStyle w:val="Default"/>
        <w:rPr>
          <w:sz w:val="22"/>
          <w:szCs w:val="22"/>
        </w:rPr>
      </w:pPr>
    </w:p>
    <w:p w14:paraId="5836F635" w14:textId="77777777" w:rsidR="00FD45AC" w:rsidRDefault="00FD45AC" w:rsidP="00FD45AC">
      <w:pPr>
        <w:pStyle w:val="Default"/>
        <w:rPr>
          <w:sz w:val="22"/>
          <w:szCs w:val="22"/>
        </w:rPr>
      </w:pPr>
      <w:r>
        <w:rPr>
          <w:b/>
          <w:bCs/>
          <w:sz w:val="23"/>
          <w:szCs w:val="23"/>
        </w:rPr>
        <w:t xml:space="preserve">Invertebrates carrying microorganisms – </w:t>
      </w:r>
      <w:r>
        <w:rPr>
          <w:sz w:val="22"/>
          <w:szCs w:val="22"/>
        </w:rPr>
        <w:t xml:space="preserve">Risks are based </w:t>
      </w:r>
      <w:proofErr w:type="spellStart"/>
      <w:r>
        <w:rPr>
          <w:sz w:val="22"/>
          <w:szCs w:val="22"/>
        </w:rPr>
        <w:t>onfactors</w:t>
      </w:r>
      <w:proofErr w:type="spellEnd"/>
      <w:r>
        <w:rPr>
          <w:sz w:val="22"/>
          <w:szCs w:val="22"/>
        </w:rPr>
        <w:t xml:space="preserve"> that include the nature of the microorganism that the invertebrate can be carrying, </w:t>
      </w:r>
      <w:proofErr w:type="spellStart"/>
      <w:proofErr w:type="gramStart"/>
      <w:r>
        <w:rPr>
          <w:sz w:val="22"/>
          <w:szCs w:val="22"/>
        </w:rPr>
        <w:t>it’s</w:t>
      </w:r>
      <w:proofErr w:type="spellEnd"/>
      <w:proofErr w:type="gramEnd"/>
      <w:r>
        <w:t xml:space="preserve"> </w:t>
      </w:r>
      <w:r>
        <w:rPr>
          <w:sz w:val="22"/>
          <w:szCs w:val="22"/>
        </w:rPr>
        <w:t xml:space="preserve">ability to disperse, it’s resistance to pesticides and the nature of the invertebrate itself. (AS2243.3 Clause 3.2.4, including Risk Groups 1 to 4). </w:t>
      </w:r>
    </w:p>
    <w:p w14:paraId="4F903C80" w14:textId="77777777" w:rsidR="00FD45AC" w:rsidRDefault="00FD45AC" w:rsidP="00FD45AC">
      <w:pPr>
        <w:pStyle w:val="Default"/>
        <w:rPr>
          <w:sz w:val="22"/>
          <w:szCs w:val="22"/>
        </w:rPr>
      </w:pPr>
    </w:p>
    <w:p w14:paraId="6B6DCDE5" w14:textId="77777777" w:rsidR="00FD45AC" w:rsidRDefault="00FD45AC" w:rsidP="00FD45AC">
      <w:pPr>
        <w:pStyle w:val="Default"/>
        <w:rPr>
          <w:sz w:val="22"/>
          <w:szCs w:val="22"/>
        </w:rPr>
      </w:pPr>
    </w:p>
    <w:p w14:paraId="6E80AA66" w14:textId="77777777" w:rsidR="00FD45AC" w:rsidRDefault="00FD45AC" w:rsidP="00FD45AC">
      <w:pPr>
        <w:pStyle w:val="Default"/>
        <w:rPr>
          <w:sz w:val="22"/>
          <w:szCs w:val="22"/>
        </w:rPr>
      </w:pPr>
    </w:p>
    <w:p w14:paraId="5915ED96" w14:textId="77777777" w:rsidR="00FD45AC" w:rsidRDefault="00FD45AC" w:rsidP="00FD45AC">
      <w:pPr>
        <w:pStyle w:val="Default"/>
        <w:rPr>
          <w:sz w:val="22"/>
          <w:szCs w:val="22"/>
        </w:rPr>
      </w:pPr>
    </w:p>
    <w:p w14:paraId="394867F0" w14:textId="77777777" w:rsidR="00FD45AC" w:rsidRDefault="00FD45AC" w:rsidP="00FD45AC">
      <w:pPr>
        <w:pStyle w:val="Default"/>
        <w:rPr>
          <w:sz w:val="22"/>
          <w:szCs w:val="22"/>
        </w:rPr>
      </w:pPr>
    </w:p>
    <w:p w14:paraId="29C830DD" w14:textId="77777777" w:rsidR="00FD45AC" w:rsidRDefault="00FD45AC" w:rsidP="00FD45AC">
      <w:pPr>
        <w:pStyle w:val="Default"/>
        <w:rPr>
          <w:b/>
          <w:bCs/>
          <w:sz w:val="23"/>
          <w:szCs w:val="23"/>
        </w:rPr>
      </w:pPr>
    </w:p>
    <w:p w14:paraId="00075D7D" w14:textId="77777777" w:rsidR="00FD45AC" w:rsidRDefault="00FD45AC" w:rsidP="00FD45AC">
      <w:pPr>
        <w:pStyle w:val="Default"/>
        <w:rPr>
          <w:b/>
          <w:bCs/>
          <w:sz w:val="23"/>
          <w:szCs w:val="23"/>
        </w:rPr>
      </w:pPr>
    </w:p>
    <w:p w14:paraId="359A37A9" w14:textId="77777777" w:rsidR="00FD45AC" w:rsidRDefault="00FD45AC" w:rsidP="00FD45AC">
      <w:pPr>
        <w:pStyle w:val="Default"/>
        <w:rPr>
          <w:b/>
          <w:bCs/>
          <w:sz w:val="23"/>
          <w:szCs w:val="23"/>
        </w:rPr>
      </w:pPr>
    </w:p>
    <w:p w14:paraId="78563186" w14:textId="77777777" w:rsidR="00FD45AC" w:rsidRDefault="00FD45AC" w:rsidP="00FD45AC">
      <w:pPr>
        <w:pStyle w:val="Default"/>
        <w:rPr>
          <w:sz w:val="22"/>
          <w:szCs w:val="22"/>
        </w:rPr>
      </w:pPr>
      <w:r>
        <w:rPr>
          <w:b/>
          <w:bCs/>
          <w:sz w:val="23"/>
          <w:szCs w:val="23"/>
        </w:rPr>
        <w:t>Examples of microorganisms by risk group</w:t>
      </w:r>
      <w:r>
        <w:rPr>
          <w:b/>
          <w:bCs/>
          <w:sz w:val="22"/>
          <w:szCs w:val="22"/>
        </w:rPr>
        <w:t xml:space="preserve">: - </w:t>
      </w:r>
      <w:r>
        <w:rPr>
          <w:sz w:val="22"/>
          <w:szCs w:val="22"/>
        </w:rPr>
        <w:t xml:space="preserve">Tables 3.1 – 3.11 (AS/NZS 2243.3:2010, pp 25 – 34) for Risk Groups 2 to 4 </w:t>
      </w:r>
    </w:p>
    <w:p w14:paraId="1DB6D512" w14:textId="77777777" w:rsidR="00FD45AC" w:rsidRDefault="00FD45AC" w:rsidP="00FD45AC">
      <w:pPr>
        <w:pStyle w:val="Default"/>
        <w:rPr>
          <w:sz w:val="22"/>
          <w:szCs w:val="22"/>
        </w:rPr>
      </w:pPr>
    </w:p>
    <w:p w14:paraId="0A18E2E4" w14:textId="77777777" w:rsidR="00FD45AC" w:rsidRDefault="00FD45AC" w:rsidP="00FD45AC">
      <w:pPr>
        <w:pStyle w:val="Default"/>
        <w:numPr>
          <w:ilvl w:val="0"/>
          <w:numId w:val="4"/>
        </w:numPr>
        <w:spacing w:after="146"/>
        <w:rPr>
          <w:sz w:val="22"/>
          <w:szCs w:val="22"/>
        </w:rPr>
      </w:pPr>
      <w:r>
        <w:rPr>
          <w:b/>
          <w:bCs/>
          <w:sz w:val="22"/>
          <w:szCs w:val="22"/>
        </w:rPr>
        <w:t xml:space="preserve">Bacteria, </w:t>
      </w:r>
      <w:proofErr w:type="spellStart"/>
      <w:r>
        <w:rPr>
          <w:b/>
          <w:bCs/>
          <w:sz w:val="22"/>
          <w:szCs w:val="22"/>
        </w:rPr>
        <w:t>Chlamydiae</w:t>
      </w:r>
      <w:proofErr w:type="spellEnd"/>
      <w:r>
        <w:rPr>
          <w:b/>
          <w:bCs/>
          <w:sz w:val="22"/>
          <w:szCs w:val="22"/>
        </w:rPr>
        <w:t xml:space="preserve">, </w:t>
      </w:r>
      <w:proofErr w:type="spellStart"/>
      <w:r>
        <w:rPr>
          <w:b/>
          <w:bCs/>
          <w:sz w:val="22"/>
          <w:szCs w:val="22"/>
        </w:rPr>
        <w:t>Rickettsiae</w:t>
      </w:r>
      <w:proofErr w:type="spellEnd"/>
      <w:r>
        <w:rPr>
          <w:b/>
          <w:bCs/>
          <w:sz w:val="22"/>
          <w:szCs w:val="22"/>
        </w:rPr>
        <w:t xml:space="preserve"> &amp; </w:t>
      </w:r>
      <w:proofErr w:type="spellStart"/>
      <w:r>
        <w:rPr>
          <w:b/>
          <w:bCs/>
          <w:sz w:val="22"/>
          <w:szCs w:val="22"/>
        </w:rPr>
        <w:t>Micoplasmas</w:t>
      </w:r>
      <w:proofErr w:type="spellEnd"/>
      <w:r>
        <w:rPr>
          <w:b/>
          <w:bCs/>
          <w:sz w:val="22"/>
          <w:szCs w:val="22"/>
        </w:rPr>
        <w:t xml:space="preserve"> – </w:t>
      </w:r>
      <w:r>
        <w:rPr>
          <w:sz w:val="22"/>
          <w:szCs w:val="22"/>
        </w:rPr>
        <w:t xml:space="preserve">Mostly risk group 2 &amp; some risk group 3. (Refer to Table 3.1, 3.5). </w:t>
      </w:r>
    </w:p>
    <w:p w14:paraId="77C50603" w14:textId="77777777" w:rsidR="00FD45AC" w:rsidRDefault="00FD45AC" w:rsidP="00FD45AC">
      <w:pPr>
        <w:pStyle w:val="Default"/>
        <w:numPr>
          <w:ilvl w:val="0"/>
          <w:numId w:val="4"/>
        </w:numPr>
        <w:spacing w:after="146"/>
        <w:rPr>
          <w:sz w:val="22"/>
          <w:szCs w:val="22"/>
        </w:rPr>
      </w:pPr>
      <w:r>
        <w:rPr>
          <w:b/>
          <w:bCs/>
          <w:sz w:val="22"/>
          <w:szCs w:val="22"/>
        </w:rPr>
        <w:t xml:space="preserve">Parasites – </w:t>
      </w:r>
      <w:r>
        <w:rPr>
          <w:sz w:val="22"/>
          <w:szCs w:val="22"/>
        </w:rPr>
        <w:t xml:space="preserve">Risk group 2. (Refer to Table 3.2). </w:t>
      </w:r>
    </w:p>
    <w:p w14:paraId="5C84A257" w14:textId="77777777" w:rsidR="00FD45AC" w:rsidRDefault="00FD45AC" w:rsidP="00FD45AC">
      <w:pPr>
        <w:pStyle w:val="Default"/>
        <w:numPr>
          <w:ilvl w:val="0"/>
          <w:numId w:val="4"/>
        </w:numPr>
        <w:spacing w:after="146"/>
        <w:rPr>
          <w:sz w:val="22"/>
          <w:szCs w:val="22"/>
        </w:rPr>
      </w:pPr>
      <w:r>
        <w:rPr>
          <w:b/>
          <w:bCs/>
          <w:sz w:val="22"/>
          <w:szCs w:val="22"/>
        </w:rPr>
        <w:t xml:space="preserve">Fungi – </w:t>
      </w:r>
      <w:r>
        <w:rPr>
          <w:sz w:val="22"/>
          <w:szCs w:val="22"/>
        </w:rPr>
        <w:t xml:space="preserve">Risk groups 2 &amp; 3. (Refer to Table 3.3, 3.6). </w:t>
      </w:r>
    </w:p>
    <w:p w14:paraId="6754CA2E" w14:textId="77777777" w:rsidR="00FD45AC" w:rsidRDefault="00FD45AC" w:rsidP="00FD45AC">
      <w:pPr>
        <w:pStyle w:val="Default"/>
        <w:numPr>
          <w:ilvl w:val="0"/>
          <w:numId w:val="4"/>
        </w:numPr>
        <w:spacing w:after="146"/>
        <w:rPr>
          <w:sz w:val="22"/>
          <w:szCs w:val="22"/>
        </w:rPr>
      </w:pPr>
      <w:r>
        <w:rPr>
          <w:b/>
          <w:bCs/>
          <w:sz w:val="22"/>
          <w:szCs w:val="22"/>
        </w:rPr>
        <w:t xml:space="preserve">Viruses – </w:t>
      </w:r>
      <w:r>
        <w:rPr>
          <w:sz w:val="22"/>
          <w:szCs w:val="22"/>
        </w:rPr>
        <w:t xml:space="preserve">Risk groups 2, 3 &amp; 4. </w:t>
      </w:r>
      <w:r>
        <w:rPr>
          <w:b/>
          <w:bCs/>
          <w:sz w:val="22"/>
          <w:szCs w:val="22"/>
        </w:rPr>
        <w:t>(</w:t>
      </w:r>
      <w:r>
        <w:rPr>
          <w:sz w:val="22"/>
          <w:szCs w:val="22"/>
        </w:rPr>
        <w:t xml:space="preserve">Refer to Table 3.4, 3.7, 3.8). Additional requirements for poliovirus. Refer to Appendix C. </w:t>
      </w:r>
    </w:p>
    <w:p w14:paraId="3ADD3A1A" w14:textId="77777777" w:rsidR="00FD45AC" w:rsidRDefault="00FD45AC" w:rsidP="00FD45AC">
      <w:pPr>
        <w:pStyle w:val="Default"/>
        <w:numPr>
          <w:ilvl w:val="0"/>
          <w:numId w:val="4"/>
        </w:numPr>
        <w:rPr>
          <w:sz w:val="22"/>
          <w:szCs w:val="22"/>
        </w:rPr>
      </w:pPr>
      <w:r>
        <w:rPr>
          <w:b/>
          <w:bCs/>
          <w:sz w:val="22"/>
          <w:szCs w:val="22"/>
        </w:rPr>
        <w:t xml:space="preserve">Prions – </w:t>
      </w:r>
      <w:r>
        <w:rPr>
          <w:sz w:val="22"/>
          <w:szCs w:val="22"/>
        </w:rPr>
        <w:t xml:space="preserve">Risk group 2. (Refer to Table 3.4 and Clause 3.7) </w:t>
      </w:r>
    </w:p>
    <w:p w14:paraId="540AC6CB" w14:textId="77777777" w:rsidR="00FD45AC" w:rsidRDefault="00FD45AC" w:rsidP="00FD45AC">
      <w:pPr>
        <w:pStyle w:val="Default"/>
        <w:rPr>
          <w:sz w:val="22"/>
          <w:szCs w:val="22"/>
        </w:rPr>
      </w:pPr>
    </w:p>
    <w:p w14:paraId="3C79414C" w14:textId="77777777" w:rsidR="00FD45AC" w:rsidRDefault="00FD45AC" w:rsidP="00FD45AC">
      <w:pPr>
        <w:pStyle w:val="Default"/>
        <w:rPr>
          <w:sz w:val="22"/>
          <w:szCs w:val="22"/>
        </w:rPr>
      </w:pPr>
      <w:r>
        <w:rPr>
          <w:b/>
          <w:bCs/>
          <w:sz w:val="22"/>
          <w:szCs w:val="22"/>
        </w:rPr>
        <w:t xml:space="preserve">Plant pathogens – </w:t>
      </w:r>
      <w:r>
        <w:rPr>
          <w:sz w:val="22"/>
          <w:szCs w:val="22"/>
        </w:rPr>
        <w:t xml:space="preserve">Risk groups 2, 3 &amp; 4, refer to Table 3.9, 3.10 &amp; </w:t>
      </w:r>
      <w:proofErr w:type="gramStart"/>
      <w:r>
        <w:rPr>
          <w:sz w:val="22"/>
          <w:szCs w:val="22"/>
        </w:rPr>
        <w:t>3.11</w:t>
      </w:r>
      <w:proofErr w:type="gramEnd"/>
      <w:r>
        <w:rPr>
          <w:sz w:val="22"/>
          <w:szCs w:val="22"/>
        </w:rPr>
        <w:t xml:space="preserve"> respectively. </w:t>
      </w:r>
    </w:p>
    <w:p w14:paraId="12CADB80" w14:textId="77777777" w:rsidR="00FD45AC" w:rsidRDefault="00FD45AC" w:rsidP="00FD45AC">
      <w:pPr>
        <w:pStyle w:val="Default"/>
        <w:rPr>
          <w:b/>
          <w:bCs/>
          <w:sz w:val="22"/>
          <w:szCs w:val="22"/>
        </w:rPr>
      </w:pPr>
    </w:p>
    <w:p w14:paraId="0B537DA4" w14:textId="77777777" w:rsidR="00FD45AC" w:rsidRDefault="00FD45AC" w:rsidP="00FD45AC">
      <w:pPr>
        <w:pStyle w:val="Default"/>
        <w:rPr>
          <w:b/>
          <w:bCs/>
          <w:sz w:val="22"/>
          <w:szCs w:val="22"/>
        </w:rPr>
      </w:pPr>
      <w:r>
        <w:rPr>
          <w:b/>
          <w:bCs/>
          <w:sz w:val="22"/>
          <w:szCs w:val="22"/>
        </w:rPr>
        <w:t xml:space="preserve">Physical Containment (PC) level is dependent on the Risk Grouping: </w:t>
      </w:r>
    </w:p>
    <w:p w14:paraId="1D07C2A3" w14:textId="77777777" w:rsidR="00FD45AC" w:rsidRDefault="00FD45AC" w:rsidP="00FD45AC">
      <w:pPr>
        <w:pStyle w:val="Default"/>
        <w:rPr>
          <w:sz w:val="22"/>
          <w:szCs w:val="22"/>
        </w:rPr>
      </w:pPr>
    </w:p>
    <w:p w14:paraId="4DC2BAAF" w14:textId="77777777" w:rsidR="00FD45AC" w:rsidRDefault="00FD45AC" w:rsidP="00FD45AC">
      <w:pPr>
        <w:pStyle w:val="Default"/>
        <w:numPr>
          <w:ilvl w:val="0"/>
          <w:numId w:val="6"/>
        </w:numPr>
        <w:spacing w:after="147"/>
        <w:rPr>
          <w:sz w:val="22"/>
          <w:szCs w:val="22"/>
        </w:rPr>
      </w:pPr>
      <w:r>
        <w:rPr>
          <w:sz w:val="22"/>
          <w:szCs w:val="22"/>
        </w:rPr>
        <w:t xml:space="preserve">Risk Group 1 requires Physical Containment level 1 (PC1) </w:t>
      </w:r>
    </w:p>
    <w:p w14:paraId="4280B2C0" w14:textId="77777777" w:rsidR="00FD45AC" w:rsidRDefault="00FD45AC" w:rsidP="00FD45AC">
      <w:pPr>
        <w:pStyle w:val="Default"/>
        <w:numPr>
          <w:ilvl w:val="0"/>
          <w:numId w:val="6"/>
        </w:numPr>
        <w:spacing w:after="147"/>
        <w:rPr>
          <w:sz w:val="22"/>
          <w:szCs w:val="22"/>
        </w:rPr>
      </w:pPr>
      <w:r>
        <w:rPr>
          <w:sz w:val="22"/>
          <w:szCs w:val="22"/>
        </w:rPr>
        <w:t xml:space="preserve">Risk Group 2 requires Physical Containment level 2 (PC2) </w:t>
      </w:r>
    </w:p>
    <w:p w14:paraId="5E564E28" w14:textId="77777777" w:rsidR="00FD45AC" w:rsidRDefault="00FD45AC" w:rsidP="00FD45AC">
      <w:pPr>
        <w:pStyle w:val="Default"/>
        <w:numPr>
          <w:ilvl w:val="0"/>
          <w:numId w:val="6"/>
        </w:numPr>
        <w:spacing w:after="147"/>
        <w:rPr>
          <w:sz w:val="22"/>
          <w:szCs w:val="22"/>
        </w:rPr>
      </w:pPr>
      <w:r>
        <w:rPr>
          <w:sz w:val="22"/>
          <w:szCs w:val="22"/>
        </w:rPr>
        <w:t xml:space="preserve">Risk Group 3 requires Physical Containment level 3 (PC3) </w:t>
      </w:r>
    </w:p>
    <w:p w14:paraId="30014FA4" w14:textId="77777777" w:rsidR="00FD45AC" w:rsidRDefault="00FD45AC" w:rsidP="00FD45AC">
      <w:pPr>
        <w:pStyle w:val="Default"/>
        <w:numPr>
          <w:ilvl w:val="0"/>
          <w:numId w:val="6"/>
        </w:numPr>
        <w:rPr>
          <w:sz w:val="22"/>
          <w:szCs w:val="22"/>
        </w:rPr>
      </w:pPr>
      <w:r>
        <w:rPr>
          <w:sz w:val="22"/>
          <w:szCs w:val="22"/>
        </w:rPr>
        <w:t xml:space="preserve">Risk Group 4 requires Physical Containment level 4 (PC4) </w:t>
      </w:r>
    </w:p>
    <w:p w14:paraId="3D590AC3" w14:textId="77777777" w:rsidR="00FD45AC" w:rsidRDefault="00FD45AC" w:rsidP="00FD45AC">
      <w:pPr>
        <w:pStyle w:val="Default"/>
        <w:rPr>
          <w:sz w:val="22"/>
          <w:szCs w:val="22"/>
        </w:rPr>
      </w:pPr>
    </w:p>
    <w:p w14:paraId="1BFEBFEC" w14:textId="77777777" w:rsidR="00FD45AC" w:rsidRDefault="00FD45AC" w:rsidP="00FD45AC">
      <w:pPr>
        <w:pStyle w:val="Default"/>
        <w:rPr>
          <w:sz w:val="22"/>
          <w:szCs w:val="22"/>
        </w:rPr>
      </w:pPr>
      <w:r>
        <w:rPr>
          <w:sz w:val="22"/>
          <w:szCs w:val="22"/>
        </w:rPr>
        <w:t xml:space="preserve">Diagnostic specimens, opportunistic human pathogens and unknowns would normally be regarded as Risk Group 2 and handled in a PC2 facility, unless information provided with the specimen suggested that a higher containment level would be required. These specimens may contain multiple types of pathogens. A pathogen that has been isolated from such a sample, must be handled according to </w:t>
      </w:r>
      <w:proofErr w:type="spellStart"/>
      <w:proofErr w:type="gramStart"/>
      <w:r>
        <w:rPr>
          <w:sz w:val="22"/>
          <w:szCs w:val="22"/>
        </w:rPr>
        <w:t>it’s</w:t>
      </w:r>
      <w:proofErr w:type="spellEnd"/>
      <w:proofErr w:type="gramEnd"/>
      <w:r>
        <w:rPr>
          <w:sz w:val="22"/>
          <w:szCs w:val="22"/>
        </w:rPr>
        <w:t xml:space="preserve"> corresponding Risk Group and handled in an appropriate PC level facility. </w:t>
      </w:r>
    </w:p>
    <w:p w14:paraId="1715757D" w14:textId="77777777" w:rsidR="00FD45AC" w:rsidRDefault="00FD45AC" w:rsidP="00FD45AC">
      <w:pPr>
        <w:pStyle w:val="Default"/>
        <w:rPr>
          <w:sz w:val="22"/>
          <w:szCs w:val="22"/>
        </w:rPr>
      </w:pPr>
    </w:p>
    <w:p w14:paraId="2D48EB18" w14:textId="476A7FBE" w:rsidR="00FD45AC" w:rsidRDefault="00FD45AC" w:rsidP="00FD45AC">
      <w:pPr>
        <w:pStyle w:val="Default"/>
        <w:rPr>
          <w:sz w:val="22"/>
          <w:szCs w:val="22"/>
        </w:rPr>
      </w:pPr>
      <w:r>
        <w:rPr>
          <w:b/>
          <w:bCs/>
          <w:sz w:val="22"/>
          <w:szCs w:val="22"/>
        </w:rPr>
        <w:t>Reference</w:t>
      </w:r>
      <w:r w:rsidR="00244084">
        <w:rPr>
          <w:b/>
          <w:bCs/>
          <w:sz w:val="22"/>
          <w:szCs w:val="22"/>
        </w:rPr>
        <w:t>s</w:t>
      </w:r>
      <w:r>
        <w:rPr>
          <w:b/>
          <w:bCs/>
          <w:sz w:val="22"/>
          <w:szCs w:val="22"/>
        </w:rPr>
        <w:t xml:space="preserve">: </w:t>
      </w:r>
    </w:p>
    <w:p w14:paraId="616FB169" w14:textId="39B5EF5F" w:rsidR="00FD45AC" w:rsidRPr="00A7402B" w:rsidRDefault="00FD45AC" w:rsidP="00FD45AC">
      <w:pPr>
        <w:rPr>
          <w:rFonts w:ascii="Arial" w:hAnsi="Arial" w:cs="Arial"/>
          <w:sz w:val="22"/>
          <w:szCs w:val="22"/>
        </w:rPr>
      </w:pPr>
      <w:r w:rsidRPr="00A7402B">
        <w:rPr>
          <w:rFonts w:ascii="Arial" w:hAnsi="Arial" w:cs="Arial"/>
          <w:sz w:val="22"/>
          <w:szCs w:val="22"/>
        </w:rPr>
        <w:t xml:space="preserve">Australian Standards </w:t>
      </w:r>
      <w:hyperlink r:id="rId21" w:history="1">
        <w:r w:rsidRPr="00A7402B">
          <w:rPr>
            <w:rStyle w:val="Hyperlink"/>
            <w:rFonts w:ascii="Arial" w:hAnsi="Arial" w:cs="Arial"/>
            <w:sz w:val="22"/>
            <w:szCs w:val="22"/>
          </w:rPr>
          <w:t>AS/NZS2243.3:2010</w:t>
        </w:r>
      </w:hyperlink>
      <w:r w:rsidRPr="00A7402B">
        <w:rPr>
          <w:rFonts w:ascii="Arial" w:hAnsi="Arial" w:cs="Arial"/>
          <w:sz w:val="22"/>
          <w:szCs w:val="22"/>
        </w:rPr>
        <w:t xml:space="preserve"> Safety in Laboratories Part 3: Microbiological safety and containment</w:t>
      </w:r>
    </w:p>
    <w:p w14:paraId="13ACE24F" w14:textId="46A2D61F" w:rsidR="00244084" w:rsidRPr="00A7402B" w:rsidRDefault="00F32A4B" w:rsidP="00FD45AC">
      <w:pPr>
        <w:rPr>
          <w:rFonts w:ascii="Arial" w:hAnsi="Arial" w:cs="Arial"/>
          <w:sz w:val="22"/>
          <w:szCs w:val="22"/>
        </w:rPr>
      </w:pPr>
      <w:hyperlink r:id="rId22" w:history="1">
        <w:r w:rsidR="00244084" w:rsidRPr="00A7402B">
          <w:rPr>
            <w:rStyle w:val="Hyperlink"/>
            <w:rFonts w:ascii="Arial" w:hAnsi="Arial" w:cs="Arial"/>
            <w:sz w:val="22"/>
            <w:szCs w:val="22"/>
          </w:rPr>
          <w:t>Australian Dangerous Goods Code</w:t>
        </w:r>
      </w:hyperlink>
      <w:r w:rsidR="00244084" w:rsidRPr="00A7402B">
        <w:rPr>
          <w:rFonts w:ascii="Arial" w:hAnsi="Arial" w:cs="Arial"/>
          <w:sz w:val="22"/>
          <w:szCs w:val="22"/>
        </w:rPr>
        <w:t xml:space="preserve"> Chapter 2.6.3</w:t>
      </w:r>
    </w:p>
    <w:p w14:paraId="14F6041B" w14:textId="77777777" w:rsidR="00FD45AC" w:rsidRPr="00A7402B" w:rsidRDefault="00FD45AC" w:rsidP="00FD45AC">
      <w:pPr>
        <w:rPr>
          <w:rFonts w:ascii="Arial" w:hAnsi="Arial" w:cs="Arial"/>
          <w:sz w:val="22"/>
          <w:szCs w:val="22"/>
        </w:rPr>
      </w:pPr>
      <w:r w:rsidRPr="00A7402B">
        <w:rPr>
          <w:rFonts w:ascii="Arial" w:hAnsi="Arial" w:cs="Arial"/>
          <w:sz w:val="22"/>
          <w:szCs w:val="22"/>
        </w:rPr>
        <w:t xml:space="preserve">Bond University </w:t>
      </w:r>
      <w:hyperlink r:id="rId23" w:history="1">
        <w:r w:rsidRPr="00A7402B">
          <w:rPr>
            <w:rStyle w:val="Hyperlink"/>
            <w:rFonts w:ascii="Arial" w:hAnsi="Arial" w:cs="Arial"/>
            <w:sz w:val="22"/>
            <w:szCs w:val="22"/>
          </w:rPr>
          <w:t>Biosafety Manual</w:t>
        </w:r>
      </w:hyperlink>
    </w:p>
    <w:p w14:paraId="3D08360F" w14:textId="77777777" w:rsidR="00FD45AC" w:rsidRPr="00A7402B" w:rsidRDefault="00FD45AC" w:rsidP="00FD45AC">
      <w:pPr>
        <w:rPr>
          <w:rFonts w:ascii="Arial" w:hAnsi="Arial" w:cs="Arial"/>
          <w:sz w:val="22"/>
          <w:szCs w:val="22"/>
        </w:rPr>
      </w:pPr>
      <w:r w:rsidRPr="00A7402B">
        <w:rPr>
          <w:rFonts w:ascii="Arial" w:hAnsi="Arial" w:cs="Arial"/>
          <w:sz w:val="22"/>
          <w:szCs w:val="22"/>
        </w:rPr>
        <w:t xml:space="preserve">Bond Institutional Biosafety Committee </w:t>
      </w:r>
      <w:hyperlink r:id="rId24" w:history="1">
        <w:r w:rsidRPr="00A7402B">
          <w:rPr>
            <w:rStyle w:val="Hyperlink"/>
            <w:rFonts w:ascii="Arial" w:hAnsi="Arial" w:cs="Arial"/>
            <w:sz w:val="22"/>
            <w:szCs w:val="22"/>
          </w:rPr>
          <w:t xml:space="preserve">Decision flow chart </w:t>
        </w:r>
      </w:hyperlink>
      <w:r w:rsidRPr="00A7402B">
        <w:rPr>
          <w:rFonts w:ascii="Arial" w:hAnsi="Arial" w:cs="Arial"/>
          <w:sz w:val="22"/>
          <w:szCs w:val="22"/>
        </w:rPr>
        <w:t>: is BIBC approval required?</w:t>
      </w:r>
    </w:p>
    <w:p w14:paraId="7058D98E" w14:textId="67EB6CC0" w:rsidR="00B95E4D" w:rsidRPr="00A7402B" w:rsidRDefault="00B95E4D">
      <w:pPr>
        <w:rPr>
          <w:rFonts w:ascii="Arial" w:hAnsi="Arial" w:cs="Arial"/>
          <w:sz w:val="22"/>
          <w:szCs w:val="22"/>
        </w:rPr>
      </w:pPr>
    </w:p>
    <w:sectPr w:rsidR="00B95E4D" w:rsidRPr="00A7402B" w:rsidSect="00CC3006">
      <w:headerReference w:type="default" r:id="rId25"/>
      <w:footerReference w:type="defaul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73CE3" w14:textId="77777777" w:rsidR="00806162" w:rsidRDefault="00806162" w:rsidP="00806162">
      <w:r>
        <w:separator/>
      </w:r>
    </w:p>
  </w:endnote>
  <w:endnote w:type="continuationSeparator" w:id="0">
    <w:p w14:paraId="1FB4EACB" w14:textId="77777777" w:rsidR="00806162" w:rsidRDefault="00806162" w:rsidP="0080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462283"/>
      <w:docPartObj>
        <w:docPartGallery w:val="Page Numbers (Bottom of Page)"/>
        <w:docPartUnique/>
      </w:docPartObj>
    </w:sdtPr>
    <w:sdtEndPr>
      <w:rPr>
        <w:rFonts w:asciiTheme="minorHAnsi" w:hAnsiTheme="minorHAnsi"/>
        <w:noProof/>
      </w:rPr>
    </w:sdtEndPr>
    <w:sdtContent>
      <w:p w14:paraId="315924FA" w14:textId="5B450A13" w:rsidR="002A26F0" w:rsidRPr="00BF7093" w:rsidRDefault="002A26F0" w:rsidP="002A26F0">
        <w:pPr>
          <w:pStyle w:val="Footer"/>
          <w:jc w:val="both"/>
          <w:rPr>
            <w:rFonts w:asciiTheme="majorHAnsi" w:hAnsiTheme="majorHAnsi" w:cstheme="majorHAnsi"/>
            <w:sz w:val="20"/>
            <w:szCs w:val="20"/>
          </w:rPr>
        </w:pPr>
        <w:r>
          <w:rPr>
            <w:rFonts w:asciiTheme="majorHAnsi" w:hAnsiTheme="majorHAnsi" w:cstheme="majorHAnsi"/>
            <w:sz w:val="20"/>
            <w:szCs w:val="20"/>
          </w:rPr>
          <w:t xml:space="preserve">Version 1.0, last updated </w:t>
        </w:r>
        <w:r w:rsidR="00F32A4B">
          <w:rPr>
            <w:rFonts w:asciiTheme="majorHAnsi" w:hAnsiTheme="majorHAnsi" w:cstheme="majorHAnsi"/>
            <w:sz w:val="20"/>
            <w:szCs w:val="20"/>
          </w:rPr>
          <w:t>6 November</w:t>
        </w:r>
        <w:r>
          <w:rPr>
            <w:rFonts w:asciiTheme="majorHAnsi" w:hAnsiTheme="majorHAnsi" w:cstheme="majorHAnsi"/>
            <w:sz w:val="20"/>
            <w:szCs w:val="20"/>
          </w:rPr>
          <w:t xml:space="preserve"> 2020</w:t>
        </w:r>
        <w:r w:rsidRPr="002A26F0">
          <w:rPr>
            <w:rFonts w:asciiTheme="minorHAnsi" w:hAnsiTheme="minorHAnsi"/>
          </w:rPr>
          <w:t xml:space="preserve"> </w:t>
        </w:r>
        <w:r>
          <w:rPr>
            <w:rFonts w:asciiTheme="minorHAnsi" w:hAnsiTheme="minorHAnsi"/>
          </w:rPr>
          <w:tab/>
        </w:r>
        <w:r>
          <w:rPr>
            <w:rFonts w:asciiTheme="minorHAnsi" w:hAnsiTheme="minorHAnsi"/>
          </w:rPr>
          <w:tab/>
        </w:r>
        <w:r w:rsidRPr="002A26F0">
          <w:rPr>
            <w:rFonts w:asciiTheme="majorHAnsi" w:hAnsiTheme="majorHAnsi"/>
          </w:rPr>
          <w:fldChar w:fldCharType="begin"/>
        </w:r>
        <w:r w:rsidRPr="002A26F0">
          <w:rPr>
            <w:rFonts w:asciiTheme="majorHAnsi" w:hAnsiTheme="majorHAnsi"/>
          </w:rPr>
          <w:instrText xml:space="preserve"> PAGE   \* MERGEFORMAT </w:instrText>
        </w:r>
        <w:r w:rsidRPr="002A26F0">
          <w:rPr>
            <w:rFonts w:asciiTheme="majorHAnsi" w:hAnsiTheme="majorHAnsi"/>
          </w:rPr>
          <w:fldChar w:fldCharType="separate"/>
        </w:r>
        <w:r w:rsidRPr="002A26F0">
          <w:rPr>
            <w:rFonts w:asciiTheme="majorHAnsi" w:hAnsiTheme="majorHAnsi"/>
          </w:rPr>
          <w:t>1</w:t>
        </w:r>
        <w:r w:rsidRPr="002A26F0">
          <w:rPr>
            <w:rFonts w:asciiTheme="majorHAnsi" w:hAnsiTheme="majorHAnsi"/>
            <w:noProof/>
          </w:rPr>
          <w:fldChar w:fldCharType="end"/>
        </w:r>
      </w:p>
      <w:p w14:paraId="2B869A10" w14:textId="43EC4963" w:rsidR="002A26F0" w:rsidRPr="002A26F0" w:rsidRDefault="00F32A4B">
        <w:pPr>
          <w:pStyle w:val="Footer"/>
          <w:jc w:val="right"/>
          <w:rPr>
            <w:rFonts w:asciiTheme="minorHAnsi" w:hAnsiTheme="minorHAnsi"/>
          </w:rPr>
        </w:pPr>
      </w:p>
    </w:sdtContent>
  </w:sdt>
  <w:p w14:paraId="500A842E" w14:textId="4F8B3BEC" w:rsidR="00BF7093" w:rsidRPr="00BF7093" w:rsidRDefault="00BF7093" w:rsidP="002A26F0">
    <w:pPr>
      <w:pStyle w:val="Footer"/>
      <w:jc w:val="both"/>
      <w:rPr>
        <w:rFonts w:asciiTheme="majorHAnsi" w:hAnsiTheme="majorHAnsi" w:cstheme="maj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109240"/>
      <w:docPartObj>
        <w:docPartGallery w:val="Page Numbers (Bottom of Page)"/>
        <w:docPartUnique/>
      </w:docPartObj>
    </w:sdtPr>
    <w:sdtEndPr>
      <w:rPr>
        <w:rFonts w:asciiTheme="majorHAnsi" w:hAnsiTheme="majorHAnsi"/>
        <w:noProof/>
      </w:rPr>
    </w:sdtEndPr>
    <w:sdtContent>
      <w:p w14:paraId="22C1E67E" w14:textId="77777777" w:rsidR="00813363" w:rsidRPr="002A26F0" w:rsidRDefault="004001C7">
        <w:pPr>
          <w:pStyle w:val="Footer"/>
          <w:jc w:val="right"/>
          <w:rPr>
            <w:rFonts w:asciiTheme="majorHAnsi" w:hAnsiTheme="majorHAnsi"/>
          </w:rPr>
        </w:pPr>
        <w:r w:rsidRPr="002A26F0">
          <w:rPr>
            <w:rFonts w:asciiTheme="majorHAnsi" w:hAnsiTheme="majorHAnsi"/>
          </w:rPr>
          <w:fldChar w:fldCharType="begin"/>
        </w:r>
        <w:r w:rsidRPr="002A26F0">
          <w:rPr>
            <w:rFonts w:asciiTheme="majorHAnsi" w:hAnsiTheme="majorHAnsi"/>
          </w:rPr>
          <w:instrText xml:space="preserve"> PAGE   \* MERGEFORMAT </w:instrText>
        </w:r>
        <w:r w:rsidRPr="002A26F0">
          <w:rPr>
            <w:rFonts w:asciiTheme="majorHAnsi" w:hAnsiTheme="majorHAnsi"/>
          </w:rPr>
          <w:fldChar w:fldCharType="separate"/>
        </w:r>
        <w:r w:rsidRPr="002A26F0">
          <w:rPr>
            <w:rFonts w:asciiTheme="majorHAnsi" w:hAnsiTheme="majorHAnsi"/>
            <w:noProof/>
          </w:rPr>
          <w:t>2</w:t>
        </w:r>
        <w:r w:rsidRPr="002A26F0">
          <w:rPr>
            <w:rFonts w:asciiTheme="majorHAnsi" w:hAnsiTheme="majorHAnsi"/>
            <w:noProof/>
          </w:rPr>
          <w:fldChar w:fldCharType="end"/>
        </w:r>
      </w:p>
    </w:sdtContent>
  </w:sdt>
  <w:p w14:paraId="03B4310A" w14:textId="77777777" w:rsidR="00813363" w:rsidRDefault="00F32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52370" w14:textId="77777777" w:rsidR="00806162" w:rsidRDefault="00806162" w:rsidP="00806162">
      <w:r>
        <w:separator/>
      </w:r>
    </w:p>
  </w:footnote>
  <w:footnote w:type="continuationSeparator" w:id="0">
    <w:p w14:paraId="79C5DA25" w14:textId="77777777" w:rsidR="00806162" w:rsidRDefault="00806162" w:rsidP="0080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9F80C" w14:textId="781C0928" w:rsidR="00806162" w:rsidRDefault="00806162">
    <w:pPr>
      <w:pStyle w:val="Header"/>
    </w:pPr>
  </w:p>
  <w:tbl>
    <w:tblPr>
      <w:tblW w:w="10630" w:type="dxa"/>
      <w:tblInd w:w="-567" w:type="dxa"/>
      <w:tblLayout w:type="fixed"/>
      <w:tblCellMar>
        <w:left w:w="0" w:type="dxa"/>
        <w:right w:w="0" w:type="dxa"/>
      </w:tblCellMar>
      <w:tblLook w:val="04A0" w:firstRow="1" w:lastRow="0" w:firstColumn="1" w:lastColumn="0" w:noHBand="0" w:noVBand="1"/>
    </w:tblPr>
    <w:tblGrid>
      <w:gridCol w:w="7797"/>
      <w:gridCol w:w="2833"/>
    </w:tblGrid>
    <w:tr w:rsidR="00501327" w14:paraId="501DF49F" w14:textId="77777777" w:rsidTr="00501327">
      <w:trPr>
        <w:cantSplit/>
        <w:trHeight w:val="975"/>
      </w:trPr>
      <w:tc>
        <w:tcPr>
          <w:tcW w:w="7797" w:type="dxa"/>
          <w:hideMark/>
        </w:tcPr>
        <w:p w14:paraId="68BD9E6D" w14:textId="1ED5C5CC" w:rsidR="00501327" w:rsidRPr="0006551E" w:rsidRDefault="00501327" w:rsidP="00501327">
          <w:pPr>
            <w:spacing w:before="360" w:after="20" w:line="276" w:lineRule="auto"/>
            <w:jc w:val="right"/>
            <w:rPr>
              <w:rFonts w:ascii="Arial Narrow" w:hAnsi="Arial Narrow" w:cs="Arial"/>
              <w:b/>
              <w:sz w:val="32"/>
              <w:szCs w:val="32"/>
            </w:rPr>
          </w:pPr>
          <w:r w:rsidRPr="0006551E">
            <w:rPr>
              <w:rFonts w:ascii="Arial Narrow" w:hAnsi="Arial Narrow" w:cs="Arial"/>
              <w:b/>
              <w:sz w:val="32"/>
              <w:szCs w:val="32"/>
            </w:rPr>
            <w:t>POTENTIALLY HAZARDOUS BIOLOGICAL MATERIAL FORM</w:t>
          </w:r>
        </w:p>
      </w:tc>
      <w:tc>
        <w:tcPr>
          <w:tcW w:w="2833" w:type="dxa"/>
          <w:vMerge w:val="restart"/>
          <w:vAlign w:val="center"/>
          <w:hideMark/>
        </w:tcPr>
        <w:p w14:paraId="6AA82846" w14:textId="68C7C44A" w:rsidR="00501327" w:rsidRDefault="00501327" w:rsidP="00501327">
          <w:pPr>
            <w:spacing w:line="276" w:lineRule="auto"/>
            <w:jc w:val="right"/>
            <w:rPr>
              <w:rFonts w:ascii="Arial Narrow" w:hAnsi="Arial Narrow"/>
            </w:rPr>
          </w:pPr>
          <w:r>
            <w:rPr>
              <w:rFonts w:ascii="Comic Sans MS" w:hAnsi="Comic Sans MS" w:cs="Arial"/>
              <w:noProof/>
            </w:rPr>
            <w:drawing>
              <wp:inline distT="0" distB="0" distL="0" distR="0" wp14:anchorId="52C233A2" wp14:editId="7F43A524">
                <wp:extent cx="1682949" cy="661959"/>
                <wp:effectExtent l="0" t="0" r="0" b="5080"/>
                <wp:docPr id="7" name="Picture 1" descr="Bond_Logo_no_tag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_Logo_no_tagline.bmp"/>
                        <pic:cNvPicPr/>
                      </pic:nvPicPr>
                      <pic:blipFill>
                        <a:blip r:embed="rId1" cstate="print"/>
                        <a:stretch>
                          <a:fillRect/>
                        </a:stretch>
                      </pic:blipFill>
                      <pic:spPr>
                        <a:xfrm>
                          <a:off x="0" y="0"/>
                          <a:ext cx="1694664" cy="666567"/>
                        </a:xfrm>
                        <a:prstGeom prst="rect">
                          <a:avLst/>
                        </a:prstGeom>
                      </pic:spPr>
                    </pic:pic>
                  </a:graphicData>
                </a:graphic>
              </wp:inline>
            </w:drawing>
          </w:r>
        </w:p>
      </w:tc>
    </w:tr>
    <w:tr w:rsidR="00501327" w14:paraId="58BBB017" w14:textId="77777777" w:rsidTr="00501327">
      <w:trPr>
        <w:cantSplit/>
        <w:trHeight w:val="464"/>
      </w:trPr>
      <w:tc>
        <w:tcPr>
          <w:tcW w:w="7797" w:type="dxa"/>
        </w:tcPr>
        <w:p w14:paraId="283E66E2" w14:textId="1062EE1E" w:rsidR="00501327" w:rsidRPr="0006551E" w:rsidRDefault="00501327" w:rsidP="0006551E">
          <w:pPr>
            <w:spacing w:before="20" w:line="276" w:lineRule="auto"/>
            <w:jc w:val="right"/>
            <w:rPr>
              <w:rFonts w:ascii="Calibri" w:hAnsi="Calibri" w:cs="Calibri"/>
              <w:b/>
              <w:sz w:val="28"/>
              <w:szCs w:val="28"/>
            </w:rPr>
          </w:pPr>
          <w:r w:rsidRPr="0006551E">
            <w:rPr>
              <w:rFonts w:ascii="Calibri" w:hAnsi="Calibri" w:cs="Calibri"/>
              <w:b/>
              <w:sz w:val="28"/>
              <w:szCs w:val="28"/>
            </w:rPr>
            <w:t>BOND INSTITUTIONAL BIOSAFETY COMMITTE</w:t>
          </w:r>
          <w:r>
            <w:rPr>
              <w:rFonts w:ascii="Calibri" w:hAnsi="Calibri" w:cs="Calibri"/>
              <w:b/>
              <w:sz w:val="28"/>
              <w:szCs w:val="28"/>
            </w:rPr>
            <w:t xml:space="preserve">E  </w:t>
          </w:r>
        </w:p>
        <w:p w14:paraId="7CFDADE3" w14:textId="77777777" w:rsidR="00501327" w:rsidRPr="0006551E" w:rsidRDefault="00501327" w:rsidP="00806162">
          <w:pPr>
            <w:spacing w:line="276" w:lineRule="auto"/>
            <w:jc w:val="right"/>
            <w:rPr>
              <w:rFonts w:ascii="Calibri" w:hAnsi="Calibri" w:cs="Calibri"/>
              <w:sz w:val="28"/>
              <w:szCs w:val="28"/>
            </w:rPr>
          </w:pPr>
        </w:p>
      </w:tc>
      <w:tc>
        <w:tcPr>
          <w:tcW w:w="2833" w:type="dxa"/>
          <w:vMerge/>
        </w:tcPr>
        <w:p w14:paraId="71BC1D44" w14:textId="73E592F6" w:rsidR="00501327" w:rsidRDefault="00501327" w:rsidP="00806162">
          <w:pPr>
            <w:spacing w:line="276" w:lineRule="auto"/>
            <w:jc w:val="right"/>
            <w:rPr>
              <w:rFonts w:ascii="Arial Narrow" w:hAnsi="Arial Narrow"/>
              <w:sz w:val="20"/>
            </w:rPr>
          </w:pPr>
        </w:p>
      </w:tc>
    </w:tr>
  </w:tbl>
  <w:p w14:paraId="223B8893" w14:textId="04061338" w:rsidR="00806162" w:rsidRDefault="00806162">
    <w:pPr>
      <w:pStyle w:val="Header"/>
    </w:pPr>
  </w:p>
  <w:p w14:paraId="22FF74AB" w14:textId="77777777" w:rsidR="00806162" w:rsidRDefault="00806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DBAE" w14:textId="77777777" w:rsidR="00CC3006" w:rsidRPr="0006551E" w:rsidRDefault="004001C7">
    <w:pPr>
      <w:pStyle w:val="Header"/>
      <w:rPr>
        <w:rFonts w:asciiTheme="minorHAnsi" w:hAnsiTheme="minorHAnsi" w:cstheme="minorHAnsi"/>
      </w:rPr>
    </w:pPr>
    <w:r w:rsidRPr="0006551E">
      <w:rPr>
        <w:rFonts w:asciiTheme="minorHAnsi" w:hAnsiTheme="minorHAnsi" w:cstheme="minorHAnsi"/>
        <w:noProof/>
      </w:rPr>
      <w:drawing>
        <wp:anchor distT="0" distB="0" distL="114300" distR="114300" simplePos="0" relativeHeight="251659264" behindDoc="1" locked="0" layoutInCell="1" allowOverlap="1" wp14:anchorId="0BA69602" wp14:editId="10D5912A">
          <wp:simplePos x="0" y="0"/>
          <wp:positionH relativeFrom="column">
            <wp:posOffset>4800600</wp:posOffset>
          </wp:positionH>
          <wp:positionV relativeFrom="paragraph">
            <wp:posOffset>-200660</wp:posOffset>
          </wp:positionV>
          <wp:extent cx="1571625" cy="661670"/>
          <wp:effectExtent l="0" t="0" r="9525" b="5080"/>
          <wp:wrapTight wrapText="bothSides">
            <wp:wrapPolygon edited="0">
              <wp:start x="0" y="0"/>
              <wp:lineTo x="0" y="21144"/>
              <wp:lineTo x="21469" y="21144"/>
              <wp:lineTo x="21469" y="0"/>
              <wp:lineTo x="0" y="0"/>
            </wp:wrapPolygon>
          </wp:wrapTight>
          <wp:docPr id="5" name="Picture 1" descr="Bond_Logo_no_tag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_Logo_no_taglin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661670"/>
                  </a:xfrm>
                  <a:prstGeom prst="rect">
                    <a:avLst/>
                  </a:prstGeom>
                </pic:spPr>
              </pic:pic>
            </a:graphicData>
          </a:graphic>
          <wp14:sizeRelH relativeFrom="page">
            <wp14:pctWidth>0</wp14:pctWidth>
          </wp14:sizeRelH>
          <wp14:sizeRelV relativeFrom="page">
            <wp14:pctHeight>0</wp14:pctHeight>
          </wp14:sizeRelV>
        </wp:anchor>
      </w:drawing>
    </w:r>
    <w:r w:rsidRPr="0006551E">
      <w:rPr>
        <w:rFonts w:asciiTheme="minorHAnsi" w:hAnsiTheme="minorHAnsi" w:cstheme="minorHAnsi"/>
      </w:rPr>
      <w:t>Information Sheet – Classification of</w:t>
    </w:r>
  </w:p>
  <w:p w14:paraId="1B8D6CC4" w14:textId="77777777" w:rsidR="00CC3006" w:rsidRPr="0006551E" w:rsidRDefault="004001C7">
    <w:pPr>
      <w:pStyle w:val="Header"/>
      <w:rPr>
        <w:rFonts w:asciiTheme="minorHAnsi" w:hAnsiTheme="minorHAnsi" w:cstheme="minorHAnsi"/>
      </w:rPr>
    </w:pPr>
    <w:r w:rsidRPr="0006551E">
      <w:rPr>
        <w:rFonts w:asciiTheme="minorHAnsi" w:hAnsiTheme="minorHAnsi" w:cstheme="minorHAnsi"/>
      </w:rPr>
      <w:t>Microorganisms by Risk Group</w:t>
    </w:r>
  </w:p>
  <w:p w14:paraId="1B926AC8" w14:textId="77777777" w:rsidR="00CC3006" w:rsidRDefault="00F32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5AEF"/>
    <w:multiLevelType w:val="hybridMultilevel"/>
    <w:tmpl w:val="74D0A9CC"/>
    <w:lvl w:ilvl="0" w:tplc="6C88305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4831E0"/>
    <w:multiLevelType w:val="multilevel"/>
    <w:tmpl w:val="13D2E746"/>
    <w:lvl w:ilvl="0">
      <w:start w:val="1"/>
      <w:numFmt w:val="bullet"/>
      <w:lvlText w:val=""/>
      <w:lvlJc w:val="left"/>
      <w:pPr>
        <w:tabs>
          <w:tab w:val="num" w:pos="720"/>
        </w:tabs>
        <w:ind w:left="720" w:hanging="360"/>
      </w:pPr>
      <w:rPr>
        <w:rFonts w:ascii="Symbol" w:hAnsi="Symbol" w:hint="default"/>
        <w:b/>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87AA8"/>
    <w:multiLevelType w:val="hybridMultilevel"/>
    <w:tmpl w:val="7E9CC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6A081F"/>
    <w:multiLevelType w:val="hybridMultilevel"/>
    <w:tmpl w:val="3E56E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AB60EE"/>
    <w:multiLevelType w:val="hybridMultilevel"/>
    <w:tmpl w:val="A758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DE5637"/>
    <w:multiLevelType w:val="hybridMultilevel"/>
    <w:tmpl w:val="EDCC6266"/>
    <w:lvl w:ilvl="0" w:tplc="E6D63C6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wMzU2sDCxNDU1tjBX0lEKTi0uzszPAykwqQUAWdfCCCwAAAA="/>
  </w:docVars>
  <w:rsids>
    <w:rsidRoot w:val="00806162"/>
    <w:rsid w:val="0006551E"/>
    <w:rsid w:val="000B29E7"/>
    <w:rsid w:val="000F56B0"/>
    <w:rsid w:val="00195093"/>
    <w:rsid w:val="001962A0"/>
    <w:rsid w:val="00217242"/>
    <w:rsid w:val="00244084"/>
    <w:rsid w:val="00275FEF"/>
    <w:rsid w:val="002974C0"/>
    <w:rsid w:val="002A0C7D"/>
    <w:rsid w:val="002A26F0"/>
    <w:rsid w:val="002E4D08"/>
    <w:rsid w:val="003E2A13"/>
    <w:rsid w:val="004001C7"/>
    <w:rsid w:val="00416515"/>
    <w:rsid w:val="004839AC"/>
    <w:rsid w:val="00501327"/>
    <w:rsid w:val="005D5399"/>
    <w:rsid w:val="006C4D59"/>
    <w:rsid w:val="006C57B0"/>
    <w:rsid w:val="006F573F"/>
    <w:rsid w:val="00751DE2"/>
    <w:rsid w:val="00806162"/>
    <w:rsid w:val="00823D31"/>
    <w:rsid w:val="008B29F7"/>
    <w:rsid w:val="00914AE2"/>
    <w:rsid w:val="00923BE0"/>
    <w:rsid w:val="0094677F"/>
    <w:rsid w:val="00A001A7"/>
    <w:rsid w:val="00A64920"/>
    <w:rsid w:val="00A7402B"/>
    <w:rsid w:val="00B11762"/>
    <w:rsid w:val="00B40A68"/>
    <w:rsid w:val="00B71566"/>
    <w:rsid w:val="00B932EB"/>
    <w:rsid w:val="00B95E4D"/>
    <w:rsid w:val="00BD1865"/>
    <w:rsid w:val="00BE2EB9"/>
    <w:rsid w:val="00BF7093"/>
    <w:rsid w:val="00D9399B"/>
    <w:rsid w:val="00DA50F8"/>
    <w:rsid w:val="00DA6897"/>
    <w:rsid w:val="00E5533F"/>
    <w:rsid w:val="00E71D20"/>
    <w:rsid w:val="00E738B2"/>
    <w:rsid w:val="00E86D2D"/>
    <w:rsid w:val="00EA21FB"/>
    <w:rsid w:val="00F32A4B"/>
    <w:rsid w:val="00F601A4"/>
    <w:rsid w:val="00FA41F8"/>
    <w:rsid w:val="00FD45AC"/>
    <w:rsid w:val="00FF2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8840EE"/>
  <w15:chartTrackingRefBased/>
  <w15:docId w15:val="{12F11A9E-9FE9-4C2F-A806-04676F40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6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D45AC"/>
    <w:pPr>
      <w:keepNext/>
      <w:jc w:val="center"/>
      <w:outlineLvl w:val="0"/>
    </w:pPr>
    <w:rPr>
      <w:rFonts w:ascii="Arial" w:hAnsi="Arial"/>
      <w:b/>
      <w:bCs/>
      <w:sz w:val="28"/>
    </w:rPr>
  </w:style>
  <w:style w:type="paragraph" w:styleId="Heading2">
    <w:name w:val="heading 2"/>
    <w:basedOn w:val="Normal"/>
    <w:next w:val="Normal"/>
    <w:link w:val="Heading2Char"/>
    <w:uiPriority w:val="9"/>
    <w:unhideWhenUsed/>
    <w:qFormat/>
    <w:rsid w:val="00EA21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62"/>
    <w:rPr>
      <w:rFonts w:ascii="Segoe UI" w:hAnsi="Segoe UI" w:cs="Segoe UI"/>
      <w:sz w:val="18"/>
      <w:szCs w:val="18"/>
    </w:rPr>
  </w:style>
  <w:style w:type="paragraph" w:styleId="Header">
    <w:name w:val="header"/>
    <w:basedOn w:val="Normal"/>
    <w:link w:val="HeaderChar"/>
    <w:uiPriority w:val="99"/>
    <w:unhideWhenUsed/>
    <w:rsid w:val="00806162"/>
    <w:pPr>
      <w:tabs>
        <w:tab w:val="center" w:pos="4513"/>
        <w:tab w:val="right" w:pos="9026"/>
      </w:tabs>
    </w:pPr>
  </w:style>
  <w:style w:type="character" w:customStyle="1" w:styleId="HeaderChar">
    <w:name w:val="Header Char"/>
    <w:basedOn w:val="DefaultParagraphFont"/>
    <w:link w:val="Header"/>
    <w:uiPriority w:val="99"/>
    <w:rsid w:val="00806162"/>
  </w:style>
  <w:style w:type="paragraph" w:styleId="Footer">
    <w:name w:val="footer"/>
    <w:basedOn w:val="Normal"/>
    <w:link w:val="FooterChar"/>
    <w:uiPriority w:val="99"/>
    <w:unhideWhenUsed/>
    <w:rsid w:val="00806162"/>
    <w:pPr>
      <w:tabs>
        <w:tab w:val="center" w:pos="4513"/>
        <w:tab w:val="right" w:pos="9026"/>
      </w:tabs>
    </w:pPr>
  </w:style>
  <w:style w:type="character" w:customStyle="1" w:styleId="FooterChar">
    <w:name w:val="Footer Char"/>
    <w:basedOn w:val="DefaultParagraphFont"/>
    <w:link w:val="Footer"/>
    <w:uiPriority w:val="99"/>
    <w:rsid w:val="00806162"/>
  </w:style>
  <w:style w:type="character" w:customStyle="1" w:styleId="Heading1Char">
    <w:name w:val="Heading 1 Char"/>
    <w:basedOn w:val="DefaultParagraphFont"/>
    <w:link w:val="Heading1"/>
    <w:rsid w:val="00FD45AC"/>
    <w:rPr>
      <w:rFonts w:ascii="Arial" w:eastAsia="Times New Roman" w:hAnsi="Arial" w:cs="Times New Roman"/>
      <w:b/>
      <w:bCs/>
      <w:sz w:val="28"/>
      <w:szCs w:val="24"/>
      <w:lang w:val="en-US"/>
    </w:rPr>
  </w:style>
  <w:style w:type="paragraph" w:styleId="BodyText">
    <w:name w:val="Body Text"/>
    <w:basedOn w:val="Normal"/>
    <w:link w:val="BodyTextChar"/>
    <w:rsid w:val="00806162"/>
    <w:rPr>
      <w:b/>
      <w:bCs/>
    </w:rPr>
  </w:style>
  <w:style w:type="character" w:customStyle="1" w:styleId="BodyTextChar">
    <w:name w:val="Body Text Char"/>
    <w:basedOn w:val="DefaultParagraphFont"/>
    <w:link w:val="BodyText"/>
    <w:rsid w:val="00806162"/>
    <w:rPr>
      <w:rFonts w:ascii="Times New Roman" w:eastAsia="Times New Roman" w:hAnsi="Times New Roman" w:cs="Times New Roman"/>
      <w:b/>
      <w:bCs/>
      <w:sz w:val="24"/>
      <w:szCs w:val="24"/>
      <w:lang w:val="en-US"/>
    </w:rPr>
  </w:style>
  <w:style w:type="character" w:styleId="Hyperlink">
    <w:name w:val="Hyperlink"/>
    <w:rsid w:val="00806162"/>
    <w:rPr>
      <w:color w:val="330099"/>
      <w:u w:val="single"/>
    </w:rPr>
  </w:style>
  <w:style w:type="character" w:styleId="FollowedHyperlink">
    <w:name w:val="FollowedHyperlink"/>
    <w:basedOn w:val="DefaultParagraphFont"/>
    <w:uiPriority w:val="99"/>
    <w:semiHidden/>
    <w:unhideWhenUsed/>
    <w:rsid w:val="00806162"/>
    <w:rPr>
      <w:color w:val="954F72" w:themeColor="followedHyperlink"/>
      <w:u w:val="single"/>
    </w:rPr>
  </w:style>
  <w:style w:type="character" w:styleId="UnresolvedMention">
    <w:name w:val="Unresolved Mention"/>
    <w:basedOn w:val="DefaultParagraphFont"/>
    <w:uiPriority w:val="99"/>
    <w:semiHidden/>
    <w:unhideWhenUsed/>
    <w:rsid w:val="00BD1865"/>
    <w:rPr>
      <w:color w:val="605E5C"/>
      <w:shd w:val="clear" w:color="auto" w:fill="E1DFDD"/>
    </w:rPr>
  </w:style>
  <w:style w:type="table" w:styleId="TableGrid">
    <w:name w:val="Table Grid"/>
    <w:basedOn w:val="TableNormal"/>
    <w:uiPriority w:val="59"/>
    <w:rsid w:val="0021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5399"/>
    <w:rPr>
      <w:sz w:val="16"/>
      <w:szCs w:val="16"/>
    </w:rPr>
  </w:style>
  <w:style w:type="paragraph" w:styleId="CommentText">
    <w:name w:val="annotation text"/>
    <w:basedOn w:val="Normal"/>
    <w:link w:val="CommentTextChar"/>
    <w:uiPriority w:val="99"/>
    <w:semiHidden/>
    <w:unhideWhenUsed/>
    <w:rsid w:val="005D5399"/>
    <w:rPr>
      <w:sz w:val="20"/>
      <w:szCs w:val="20"/>
    </w:rPr>
  </w:style>
  <w:style w:type="character" w:customStyle="1" w:styleId="CommentTextChar">
    <w:name w:val="Comment Text Char"/>
    <w:basedOn w:val="DefaultParagraphFont"/>
    <w:link w:val="CommentText"/>
    <w:uiPriority w:val="99"/>
    <w:semiHidden/>
    <w:rsid w:val="005D53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D5399"/>
    <w:rPr>
      <w:b/>
      <w:bCs/>
    </w:rPr>
  </w:style>
  <w:style w:type="character" w:customStyle="1" w:styleId="CommentSubjectChar">
    <w:name w:val="Comment Subject Char"/>
    <w:basedOn w:val="CommentTextChar"/>
    <w:link w:val="CommentSubject"/>
    <w:uiPriority w:val="99"/>
    <w:semiHidden/>
    <w:rsid w:val="005D5399"/>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EA21FB"/>
    <w:rPr>
      <w:rFonts w:asciiTheme="majorHAnsi" w:eastAsiaTheme="majorEastAsia" w:hAnsiTheme="majorHAnsi" w:cstheme="majorBidi"/>
      <w:color w:val="2F5496" w:themeColor="accent1" w:themeShade="BF"/>
      <w:sz w:val="26"/>
      <w:szCs w:val="26"/>
      <w:lang w:val="en-US"/>
    </w:rPr>
  </w:style>
  <w:style w:type="character" w:customStyle="1" w:styleId="questionChar">
    <w:name w:val="question Char"/>
    <w:link w:val="question"/>
    <w:locked/>
    <w:rsid w:val="00EA21FB"/>
    <w:rPr>
      <w:rFonts w:ascii="Verdana" w:hAnsi="Verdana"/>
      <w:sz w:val="18"/>
      <w:lang w:val="en-US" w:bidi="en-US"/>
    </w:rPr>
  </w:style>
  <w:style w:type="paragraph" w:customStyle="1" w:styleId="question">
    <w:name w:val="question"/>
    <w:basedOn w:val="Normal"/>
    <w:link w:val="questionChar"/>
    <w:qFormat/>
    <w:rsid w:val="00EA21FB"/>
    <w:pPr>
      <w:spacing w:before="80" w:after="80" w:line="276" w:lineRule="auto"/>
    </w:pPr>
    <w:rPr>
      <w:rFonts w:ascii="Verdana" w:eastAsiaTheme="minorHAnsi" w:hAnsi="Verdana" w:cstheme="minorBidi"/>
      <w:sz w:val="18"/>
      <w:szCs w:val="22"/>
      <w:lang w:bidi="en-US"/>
    </w:rPr>
  </w:style>
  <w:style w:type="paragraph" w:customStyle="1" w:styleId="Default">
    <w:name w:val="Default"/>
    <w:rsid w:val="00FD45AC"/>
    <w:pPr>
      <w:autoSpaceDE w:val="0"/>
      <w:autoSpaceDN w:val="0"/>
      <w:adjustRightInd w:val="0"/>
      <w:spacing w:after="0" w:line="240" w:lineRule="auto"/>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8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d.edu.au/files/3525/Notifiable%20Low%20Risk%20and%20Exempt%20Dealing%20Application%20Form.docx" TargetMode="External"/><Relationship Id="rId13" Type="http://schemas.openxmlformats.org/officeDocument/2006/relationships/hyperlink" Target="https://www.ntc.gov.au/codes-and-guidelines/australian-dangerous-goods-code" TargetMode="External"/><Relationship Id="rId18" Type="http://schemas.openxmlformats.org/officeDocument/2006/relationships/hyperlink" Target="https://bond.edu.au/researchers/research-support/research-ethic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aiglobal.com/online/autologin.asp" TargetMode="External"/><Relationship Id="rId7" Type="http://schemas.openxmlformats.org/officeDocument/2006/relationships/endnotes" Target="endnotes.xml"/><Relationship Id="rId12" Type="http://schemas.openxmlformats.org/officeDocument/2006/relationships/hyperlink" Target="https://adrdangerousgoods.com/eng/substances/class/6.2/smittforande-amnen" TargetMode="External"/><Relationship Id="rId17" Type="http://schemas.openxmlformats.org/officeDocument/2006/relationships/hyperlink" Target="https://bond.edu.au/files/3524/Risk%20Assessment%20form.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ond.edu.au/researchers/research-bond/research-governance/bond-institutional-biosafety-committe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global.com/" TargetMode="External"/><Relationship Id="rId24" Type="http://schemas.openxmlformats.org/officeDocument/2006/relationships/hyperlink" Target="https://bond.edu.au/files/3526/Decision%20Flowchart.pdf" TargetMode="External"/><Relationship Id="rId5" Type="http://schemas.openxmlformats.org/officeDocument/2006/relationships/webSettings" Target="webSettings.xml"/><Relationship Id="rId15" Type="http://schemas.openxmlformats.org/officeDocument/2006/relationships/hyperlink" Target="https://bond.edu.au/files/3821/Biosafety%20Manual.pdf" TargetMode="External"/><Relationship Id="rId23" Type="http://schemas.openxmlformats.org/officeDocument/2006/relationships/hyperlink" Target="https://bond.edu.au/files/3821/Biosafety%20Manual.pdf" TargetMode="External"/><Relationship Id="rId28" Type="http://schemas.openxmlformats.org/officeDocument/2006/relationships/theme" Target="theme/theme1.xml"/><Relationship Id="rId10" Type="http://schemas.openxmlformats.org/officeDocument/2006/relationships/hyperlink" Target="http://www.health.gov.au/ssb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sgl.defence.gov.au/Pages/Home.aspx" TargetMode="External"/><Relationship Id="rId14" Type="http://schemas.openxmlformats.org/officeDocument/2006/relationships/hyperlink" Target="mailto:research@bond.edu.au?subject=Material%20Research%20Agreement" TargetMode="External"/><Relationship Id="rId22" Type="http://schemas.openxmlformats.org/officeDocument/2006/relationships/hyperlink" Target="https://www.ntc.gov.au/codes-and-guidelines/australian-dangerous-goods-co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576C-171D-4825-A35D-D0579F17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Marlow</dc:creator>
  <cp:keywords/>
  <dc:description/>
  <cp:lastModifiedBy>Lisa Marlow</cp:lastModifiedBy>
  <cp:revision>3</cp:revision>
  <dcterms:created xsi:type="dcterms:W3CDTF">2020-11-06T02:21:00Z</dcterms:created>
  <dcterms:modified xsi:type="dcterms:W3CDTF">2020-11-06T05:21:00Z</dcterms:modified>
</cp:coreProperties>
</file>